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409" w:rsidRDefault="00B617FC" w:rsidP="00930409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3F77B6">
        <w:rPr>
          <w:rFonts w:ascii="Arial" w:hAnsi="Arial" w:cs="Arial"/>
          <w:b/>
          <w:sz w:val="32"/>
          <w:szCs w:val="32"/>
        </w:rPr>
        <w:t xml:space="preserve">Proyecto “Voces </w:t>
      </w:r>
      <w:r w:rsidR="007765FD" w:rsidRPr="003F77B6">
        <w:rPr>
          <w:rFonts w:ascii="Arial" w:hAnsi="Arial" w:cs="Arial"/>
          <w:b/>
          <w:sz w:val="32"/>
          <w:szCs w:val="32"/>
        </w:rPr>
        <w:t>por</w:t>
      </w:r>
      <w:r w:rsidRPr="003F77B6">
        <w:rPr>
          <w:rFonts w:ascii="Arial" w:hAnsi="Arial" w:cs="Arial"/>
          <w:b/>
          <w:sz w:val="32"/>
          <w:szCs w:val="32"/>
        </w:rPr>
        <w:t xml:space="preserve"> la Educación”</w:t>
      </w:r>
    </w:p>
    <w:p w:rsidR="00E04723" w:rsidRDefault="00E04723" w:rsidP="00E04723">
      <w:pPr>
        <w:rPr>
          <w:rFonts w:ascii="Arial" w:hAnsi="Arial" w:cs="Arial"/>
          <w:b/>
          <w:sz w:val="20"/>
          <w:szCs w:val="20"/>
        </w:rPr>
      </w:pPr>
      <w:r w:rsidRPr="00E04723">
        <w:rPr>
          <w:rFonts w:ascii="Arial" w:hAnsi="Arial" w:cs="Arial"/>
          <w:b/>
          <w:sz w:val="20"/>
          <w:szCs w:val="20"/>
        </w:rPr>
        <w:t>Introducción</w:t>
      </w:r>
    </w:p>
    <w:p w:rsidR="001D5170" w:rsidRDefault="0079107B" w:rsidP="0079107B">
      <w:pPr>
        <w:jc w:val="both"/>
        <w:rPr>
          <w:rFonts w:ascii="Arial" w:hAnsi="Arial" w:cs="Arial"/>
          <w:sz w:val="20"/>
          <w:szCs w:val="20"/>
        </w:rPr>
      </w:pPr>
      <w:r w:rsidRPr="003F77B6">
        <w:rPr>
          <w:rFonts w:ascii="Arial" w:hAnsi="Arial" w:cs="Arial"/>
          <w:sz w:val="20"/>
          <w:szCs w:val="20"/>
        </w:rPr>
        <w:t>Asociación Pro Integración Educativa Roatán (PIER)</w:t>
      </w:r>
      <w:r>
        <w:rPr>
          <w:rFonts w:ascii="Arial" w:hAnsi="Arial" w:cs="Arial"/>
          <w:sz w:val="20"/>
          <w:szCs w:val="20"/>
        </w:rPr>
        <w:t xml:space="preserve">, es una ONG </w:t>
      </w:r>
      <w:r w:rsidR="003E5340">
        <w:rPr>
          <w:rFonts w:ascii="Arial" w:hAnsi="Arial" w:cs="Arial"/>
          <w:sz w:val="20"/>
          <w:szCs w:val="20"/>
        </w:rPr>
        <w:t>ubicada en Roatán, Islas de la Bahía</w:t>
      </w:r>
      <w:r w:rsidR="001D5170">
        <w:rPr>
          <w:rFonts w:ascii="Arial" w:hAnsi="Arial" w:cs="Arial"/>
          <w:sz w:val="20"/>
          <w:szCs w:val="20"/>
        </w:rPr>
        <w:t xml:space="preserve">, opera una biblioteca pública y gratuita, </w:t>
      </w:r>
      <w:r>
        <w:rPr>
          <w:rFonts w:ascii="Arial" w:hAnsi="Arial" w:cs="Arial"/>
          <w:sz w:val="20"/>
          <w:szCs w:val="20"/>
        </w:rPr>
        <w:t>encamina</w:t>
      </w:r>
      <w:r w:rsidR="009B20A2">
        <w:rPr>
          <w:rFonts w:ascii="Arial" w:hAnsi="Arial" w:cs="Arial"/>
          <w:sz w:val="20"/>
          <w:szCs w:val="20"/>
        </w:rPr>
        <w:t>da</w:t>
      </w:r>
      <w:r>
        <w:rPr>
          <w:rFonts w:ascii="Arial" w:hAnsi="Arial" w:cs="Arial"/>
          <w:sz w:val="20"/>
          <w:szCs w:val="20"/>
        </w:rPr>
        <w:t xml:space="preserve"> a fomentar la educación, </w:t>
      </w:r>
      <w:r w:rsidRPr="0079107B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 xml:space="preserve">a participación </w:t>
      </w:r>
      <w:r w:rsidR="009B20A2">
        <w:rPr>
          <w:rFonts w:ascii="Arial" w:hAnsi="Arial" w:cs="Arial"/>
          <w:sz w:val="20"/>
          <w:szCs w:val="20"/>
        </w:rPr>
        <w:t>comunitaria</w:t>
      </w:r>
      <w:r>
        <w:rPr>
          <w:rFonts w:ascii="Arial" w:hAnsi="Arial" w:cs="Arial"/>
          <w:sz w:val="20"/>
          <w:szCs w:val="20"/>
        </w:rPr>
        <w:t xml:space="preserve">, </w:t>
      </w:r>
      <w:r w:rsidR="001D5170">
        <w:rPr>
          <w:rFonts w:ascii="Arial" w:hAnsi="Arial" w:cs="Arial"/>
          <w:sz w:val="20"/>
          <w:szCs w:val="20"/>
        </w:rPr>
        <w:t xml:space="preserve">aspectos </w:t>
      </w:r>
      <w:r w:rsidRPr="0079107B">
        <w:rPr>
          <w:rFonts w:ascii="Arial" w:hAnsi="Arial" w:cs="Arial"/>
          <w:sz w:val="20"/>
          <w:szCs w:val="20"/>
        </w:rPr>
        <w:t>cultura</w:t>
      </w:r>
      <w:r w:rsidR="001D5170">
        <w:rPr>
          <w:rFonts w:ascii="Arial" w:hAnsi="Arial" w:cs="Arial"/>
          <w:sz w:val="20"/>
          <w:szCs w:val="20"/>
        </w:rPr>
        <w:t xml:space="preserve">les propios de la zona, </w:t>
      </w:r>
      <w:r w:rsidRPr="0079107B">
        <w:rPr>
          <w:rFonts w:ascii="Arial" w:hAnsi="Arial" w:cs="Arial"/>
          <w:sz w:val="20"/>
          <w:szCs w:val="20"/>
        </w:rPr>
        <w:t>el aprendizaje</w:t>
      </w:r>
      <w:r w:rsidR="008951A4">
        <w:rPr>
          <w:rFonts w:ascii="Arial" w:hAnsi="Arial" w:cs="Arial"/>
          <w:sz w:val="20"/>
          <w:szCs w:val="20"/>
        </w:rPr>
        <w:t xml:space="preserve"> en las áreas de </w:t>
      </w:r>
      <w:r w:rsidRPr="0079107B">
        <w:rPr>
          <w:rFonts w:ascii="Arial" w:hAnsi="Arial" w:cs="Arial"/>
          <w:sz w:val="20"/>
          <w:szCs w:val="20"/>
        </w:rPr>
        <w:t xml:space="preserve"> </w:t>
      </w:r>
      <w:proofErr w:type="gramStart"/>
      <w:r w:rsidR="00810568">
        <w:rPr>
          <w:rFonts w:ascii="Arial" w:hAnsi="Arial" w:cs="Arial"/>
          <w:sz w:val="20"/>
          <w:szCs w:val="20"/>
        </w:rPr>
        <w:t>E</w:t>
      </w:r>
      <w:r w:rsidRPr="0079107B">
        <w:rPr>
          <w:rFonts w:ascii="Arial" w:hAnsi="Arial" w:cs="Arial"/>
          <w:sz w:val="20"/>
          <w:szCs w:val="20"/>
        </w:rPr>
        <w:t>spañol</w:t>
      </w:r>
      <w:proofErr w:type="gramEnd"/>
      <w:r w:rsidRPr="0079107B">
        <w:rPr>
          <w:rFonts w:ascii="Arial" w:hAnsi="Arial" w:cs="Arial"/>
          <w:sz w:val="20"/>
          <w:szCs w:val="20"/>
        </w:rPr>
        <w:t xml:space="preserve"> e Inglés</w:t>
      </w:r>
      <w:r w:rsidR="003E5340">
        <w:rPr>
          <w:rFonts w:ascii="Arial" w:hAnsi="Arial" w:cs="Arial"/>
          <w:sz w:val="20"/>
          <w:szCs w:val="20"/>
        </w:rPr>
        <w:t xml:space="preserve">, </w:t>
      </w:r>
      <w:r w:rsidR="001D5170">
        <w:rPr>
          <w:rFonts w:ascii="Arial" w:hAnsi="Arial" w:cs="Arial"/>
          <w:sz w:val="20"/>
          <w:szCs w:val="20"/>
        </w:rPr>
        <w:t xml:space="preserve">ofreciendo además tutorías y capacitación docente. </w:t>
      </w:r>
    </w:p>
    <w:p w:rsidR="0079107B" w:rsidRPr="0079107B" w:rsidRDefault="001D5170" w:rsidP="0079107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 el fin de contribuir a sus objetivos institucionales </w:t>
      </w:r>
      <w:r w:rsidR="0079107B">
        <w:rPr>
          <w:rFonts w:ascii="Arial" w:hAnsi="Arial" w:cs="Arial"/>
          <w:sz w:val="20"/>
          <w:szCs w:val="20"/>
        </w:rPr>
        <w:t>ha creado el proyecto</w:t>
      </w:r>
      <w:r w:rsidR="003E5340">
        <w:rPr>
          <w:rFonts w:ascii="Arial" w:hAnsi="Arial" w:cs="Arial"/>
          <w:sz w:val="20"/>
          <w:szCs w:val="20"/>
        </w:rPr>
        <w:t xml:space="preserve"> llamado </w:t>
      </w:r>
      <w:r w:rsidR="00E27FF7">
        <w:rPr>
          <w:rFonts w:ascii="Arial" w:hAnsi="Arial" w:cs="Arial"/>
          <w:sz w:val="20"/>
          <w:szCs w:val="20"/>
        </w:rPr>
        <w:t>“</w:t>
      </w:r>
      <w:r w:rsidR="0079107B">
        <w:rPr>
          <w:rFonts w:ascii="Arial" w:hAnsi="Arial" w:cs="Arial"/>
          <w:sz w:val="20"/>
          <w:szCs w:val="20"/>
        </w:rPr>
        <w:t>Voces por la Educación</w:t>
      </w:r>
      <w:r w:rsidR="00E27FF7">
        <w:rPr>
          <w:rFonts w:ascii="Arial" w:hAnsi="Arial" w:cs="Arial"/>
          <w:sz w:val="20"/>
          <w:szCs w:val="20"/>
        </w:rPr>
        <w:t>”</w:t>
      </w:r>
      <w:r w:rsidR="0079107B">
        <w:rPr>
          <w:rFonts w:ascii="Arial" w:hAnsi="Arial" w:cs="Arial"/>
          <w:sz w:val="20"/>
          <w:szCs w:val="20"/>
        </w:rPr>
        <w:t>, el cual ha sido financiado en dos ocasiones gracias al Pueblo y Gobierno de los Estados Unidos,</w:t>
      </w:r>
      <w:r w:rsidR="008951A4">
        <w:rPr>
          <w:rFonts w:ascii="Arial" w:hAnsi="Arial" w:cs="Arial"/>
          <w:sz w:val="20"/>
          <w:szCs w:val="20"/>
        </w:rPr>
        <w:t xml:space="preserve"> a través de la Agencia para el Desarrollo Internacional (USAID),</w:t>
      </w:r>
      <w:r w:rsidR="0079107B">
        <w:rPr>
          <w:rFonts w:ascii="Arial" w:hAnsi="Arial" w:cs="Arial"/>
          <w:sz w:val="20"/>
          <w:szCs w:val="20"/>
        </w:rPr>
        <w:t xml:space="preserve"> la primera sub-donación fue </w:t>
      </w:r>
      <w:r w:rsidR="008951A4">
        <w:rPr>
          <w:rFonts w:ascii="Arial" w:hAnsi="Arial" w:cs="Arial"/>
          <w:sz w:val="20"/>
          <w:szCs w:val="20"/>
        </w:rPr>
        <w:t xml:space="preserve">realizada </w:t>
      </w:r>
      <w:r w:rsidR="0079107B">
        <w:rPr>
          <w:rFonts w:ascii="Arial" w:hAnsi="Arial" w:cs="Arial"/>
          <w:sz w:val="20"/>
          <w:szCs w:val="20"/>
        </w:rPr>
        <w:t>en el año 2013-2014 con un monto financiado de L. 1,670,000.00</w:t>
      </w:r>
      <w:r w:rsidR="00E27FF7">
        <w:rPr>
          <w:rFonts w:ascii="Arial" w:hAnsi="Arial" w:cs="Arial"/>
          <w:sz w:val="20"/>
          <w:szCs w:val="20"/>
        </w:rPr>
        <w:t xml:space="preserve"> y </w:t>
      </w:r>
      <w:r>
        <w:rPr>
          <w:rFonts w:ascii="Arial" w:hAnsi="Arial" w:cs="Arial"/>
          <w:sz w:val="20"/>
          <w:szCs w:val="20"/>
        </w:rPr>
        <w:t>la</w:t>
      </w:r>
      <w:r w:rsidR="00E27FF7">
        <w:rPr>
          <w:rFonts w:ascii="Arial" w:hAnsi="Arial" w:cs="Arial"/>
          <w:sz w:val="20"/>
          <w:szCs w:val="20"/>
        </w:rPr>
        <w:t xml:space="preserve"> segunda sub-donación vigente desde noviembre del 2014 a Octubre del 2015 con un valor de financiamiento de L. 2,080,000.00</w:t>
      </w:r>
      <w:r w:rsidR="003E5340">
        <w:rPr>
          <w:rFonts w:ascii="Arial" w:hAnsi="Arial" w:cs="Arial"/>
          <w:sz w:val="20"/>
          <w:szCs w:val="20"/>
        </w:rPr>
        <w:t>.</w:t>
      </w:r>
    </w:p>
    <w:p w:rsidR="00091A2F" w:rsidRDefault="009B20A2" w:rsidP="00E27FF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Voces por la Educación</w:t>
      </w:r>
      <w:r w:rsidRPr="00D83A34">
        <w:rPr>
          <w:rFonts w:ascii="Arial" w:hAnsi="Arial" w:cs="Arial"/>
          <w:sz w:val="20"/>
          <w:szCs w:val="20"/>
        </w:rPr>
        <w:t>, es una propuesta que integra docentes, padres de familia, niños, niñas, autoridades de educación, autoridades municipales, con un fuert</w:t>
      </w:r>
      <w:r w:rsidR="001D5170">
        <w:rPr>
          <w:rFonts w:ascii="Arial" w:hAnsi="Arial" w:cs="Arial"/>
          <w:sz w:val="20"/>
          <w:szCs w:val="20"/>
        </w:rPr>
        <w:t>e respaldo de la sociedad civil</w:t>
      </w:r>
      <w:r w:rsidR="00A5563F">
        <w:rPr>
          <w:rFonts w:ascii="Arial" w:hAnsi="Arial" w:cs="Arial"/>
          <w:sz w:val="20"/>
          <w:szCs w:val="20"/>
        </w:rPr>
        <w:t xml:space="preserve">, </w:t>
      </w:r>
      <w:r w:rsidRPr="00D83A34">
        <w:rPr>
          <w:rFonts w:ascii="Arial" w:hAnsi="Arial" w:cs="Arial"/>
          <w:sz w:val="20"/>
          <w:szCs w:val="20"/>
        </w:rPr>
        <w:t xml:space="preserve"> propone mejorar los rendimientos en Español y Matemáticas de 3</w:t>
      </w:r>
      <w:r>
        <w:rPr>
          <w:rFonts w:ascii="Arial" w:hAnsi="Arial" w:cs="Arial"/>
          <w:sz w:val="20"/>
          <w:szCs w:val="20"/>
        </w:rPr>
        <w:t>,</w:t>
      </w:r>
      <w:r w:rsidRPr="00D83A34">
        <w:rPr>
          <w:rFonts w:ascii="Arial" w:hAnsi="Arial" w:cs="Arial"/>
          <w:sz w:val="20"/>
          <w:szCs w:val="20"/>
        </w:rPr>
        <w:t>780 niños</w:t>
      </w:r>
      <w:r>
        <w:rPr>
          <w:rFonts w:ascii="Arial" w:hAnsi="Arial" w:cs="Arial"/>
          <w:sz w:val="20"/>
          <w:szCs w:val="20"/>
        </w:rPr>
        <w:t xml:space="preserve"> de 1ero a 6to grado</w:t>
      </w:r>
      <w:r w:rsidRPr="00D83A34">
        <w:rPr>
          <w:rFonts w:ascii="Arial" w:hAnsi="Arial" w:cs="Arial"/>
          <w:sz w:val="20"/>
          <w:szCs w:val="20"/>
        </w:rPr>
        <w:t xml:space="preserve"> en 38 centros educativos localizados entre Roat</w:t>
      </w:r>
      <w:r>
        <w:rPr>
          <w:rFonts w:ascii="Arial" w:hAnsi="Arial" w:cs="Arial"/>
          <w:sz w:val="20"/>
          <w:szCs w:val="20"/>
        </w:rPr>
        <w:t xml:space="preserve">án, Santos Guardiola y Guanaja </w:t>
      </w:r>
      <w:r w:rsidRPr="00D83A34">
        <w:rPr>
          <w:rFonts w:ascii="Arial" w:hAnsi="Arial" w:cs="Arial"/>
          <w:sz w:val="20"/>
          <w:szCs w:val="20"/>
        </w:rPr>
        <w:t xml:space="preserve">a través de la promoción de la lectura con la dinámica </w:t>
      </w:r>
      <w:r w:rsidR="003E5340">
        <w:rPr>
          <w:rFonts w:ascii="Arial" w:hAnsi="Arial" w:cs="Arial"/>
          <w:sz w:val="20"/>
          <w:szCs w:val="20"/>
        </w:rPr>
        <w:t>de una</w:t>
      </w:r>
      <w:r>
        <w:rPr>
          <w:rFonts w:ascii="Arial" w:hAnsi="Arial" w:cs="Arial"/>
          <w:sz w:val="20"/>
          <w:szCs w:val="20"/>
        </w:rPr>
        <w:t xml:space="preserve"> </w:t>
      </w:r>
      <w:r w:rsidR="003E5340">
        <w:rPr>
          <w:rFonts w:ascii="Arial" w:hAnsi="Arial" w:cs="Arial"/>
          <w:sz w:val="20"/>
          <w:szCs w:val="20"/>
        </w:rPr>
        <w:t>bibliomovil</w:t>
      </w:r>
      <w:r>
        <w:rPr>
          <w:rFonts w:ascii="Arial" w:hAnsi="Arial" w:cs="Arial"/>
          <w:sz w:val="20"/>
          <w:szCs w:val="20"/>
        </w:rPr>
        <w:t xml:space="preserve"> y un bibliobarco</w:t>
      </w:r>
      <w:r w:rsidR="003E5340">
        <w:rPr>
          <w:rFonts w:ascii="Arial" w:hAnsi="Arial" w:cs="Arial"/>
          <w:sz w:val="20"/>
          <w:szCs w:val="20"/>
        </w:rPr>
        <w:t xml:space="preserve">, proporcionando el </w:t>
      </w:r>
      <w:r>
        <w:rPr>
          <w:rFonts w:ascii="Arial" w:hAnsi="Arial" w:cs="Arial"/>
          <w:sz w:val="20"/>
          <w:szCs w:val="20"/>
        </w:rPr>
        <w:t xml:space="preserve"> acceso </w:t>
      </w:r>
      <w:r w:rsidR="00A1704C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más de 14,000 libros </w:t>
      </w:r>
      <w:r w:rsidR="001D5170">
        <w:rPr>
          <w:rFonts w:ascii="Arial" w:hAnsi="Arial" w:cs="Arial"/>
          <w:sz w:val="20"/>
          <w:szCs w:val="20"/>
        </w:rPr>
        <w:t xml:space="preserve">en dos idiomas (español e inglés) </w:t>
      </w:r>
      <w:r>
        <w:rPr>
          <w:rFonts w:ascii="Arial" w:hAnsi="Arial" w:cs="Arial"/>
          <w:sz w:val="20"/>
          <w:szCs w:val="20"/>
        </w:rPr>
        <w:t xml:space="preserve">para todos </w:t>
      </w:r>
      <w:r w:rsidR="001D5170">
        <w:rPr>
          <w:rFonts w:ascii="Arial" w:hAnsi="Arial" w:cs="Arial"/>
          <w:sz w:val="20"/>
          <w:szCs w:val="20"/>
        </w:rPr>
        <w:t>los niños y niñas de los</w:t>
      </w:r>
      <w:r w:rsidR="00894848">
        <w:rPr>
          <w:rFonts w:ascii="Arial" w:hAnsi="Arial" w:cs="Arial"/>
          <w:sz w:val="20"/>
          <w:szCs w:val="20"/>
        </w:rPr>
        <w:t xml:space="preserve"> centros educativos focalizados, de los cuales 1,125 son libros </w:t>
      </w:r>
      <w:r w:rsidR="00091A2F">
        <w:rPr>
          <w:rFonts w:ascii="Arial" w:hAnsi="Arial" w:cs="Arial"/>
          <w:sz w:val="20"/>
          <w:szCs w:val="20"/>
        </w:rPr>
        <w:t>obtenidos por la presente sub-donación</w:t>
      </w:r>
      <w:r w:rsidR="00894848">
        <w:rPr>
          <w:rFonts w:ascii="Arial" w:hAnsi="Arial" w:cs="Arial"/>
          <w:sz w:val="20"/>
          <w:szCs w:val="20"/>
        </w:rPr>
        <w:t xml:space="preserve">. </w:t>
      </w:r>
    </w:p>
    <w:p w:rsidR="00E04723" w:rsidRDefault="001D5170" w:rsidP="00E27FF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3E5340">
        <w:rPr>
          <w:rFonts w:ascii="Arial" w:hAnsi="Arial" w:cs="Arial"/>
          <w:sz w:val="20"/>
          <w:szCs w:val="20"/>
        </w:rPr>
        <w:t>ste proyecto se complementa</w:t>
      </w:r>
      <w:r w:rsidR="009B20A2" w:rsidRPr="00D83A34">
        <w:rPr>
          <w:rFonts w:ascii="Arial" w:hAnsi="Arial" w:cs="Arial"/>
          <w:sz w:val="20"/>
          <w:szCs w:val="20"/>
        </w:rPr>
        <w:t xml:space="preserve"> con la capacitación docente</w:t>
      </w:r>
      <w:r w:rsidR="005860E6">
        <w:rPr>
          <w:rFonts w:ascii="Arial" w:hAnsi="Arial" w:cs="Arial"/>
          <w:sz w:val="20"/>
          <w:szCs w:val="20"/>
        </w:rPr>
        <w:t xml:space="preserve">, aplicación de pruebas formativas mensuales, uso de </w:t>
      </w:r>
      <w:r w:rsidR="003E5340">
        <w:rPr>
          <w:rFonts w:ascii="Arial" w:hAnsi="Arial" w:cs="Arial"/>
          <w:sz w:val="20"/>
          <w:szCs w:val="20"/>
        </w:rPr>
        <w:t>k</w:t>
      </w:r>
      <w:r w:rsidR="005860E6" w:rsidRPr="005860E6">
        <w:rPr>
          <w:rFonts w:ascii="Arial" w:eastAsia="Times New Roman" w:hAnsi="Arial" w:cs="Arial"/>
          <w:color w:val="000000"/>
          <w:sz w:val="20"/>
          <w:szCs w:val="20"/>
          <w:lang w:eastAsia="es-HN"/>
        </w:rPr>
        <w:t xml:space="preserve">its </w:t>
      </w:r>
      <w:r w:rsidR="005860E6">
        <w:rPr>
          <w:rFonts w:ascii="Arial" w:eastAsia="Times New Roman" w:hAnsi="Arial" w:cs="Arial"/>
          <w:color w:val="000000"/>
          <w:sz w:val="20"/>
          <w:szCs w:val="20"/>
          <w:lang w:eastAsia="es-HN"/>
        </w:rPr>
        <w:t xml:space="preserve">que comprende cuentos </w:t>
      </w:r>
      <w:r w:rsidR="00BF3837">
        <w:rPr>
          <w:rFonts w:ascii="Arial" w:eastAsia="Times New Roman" w:hAnsi="Arial" w:cs="Arial"/>
          <w:color w:val="000000"/>
          <w:sz w:val="20"/>
          <w:szCs w:val="20"/>
          <w:lang w:eastAsia="es-HN"/>
        </w:rPr>
        <w:t>para niños y</w:t>
      </w:r>
      <w:r w:rsidR="005860E6">
        <w:rPr>
          <w:rFonts w:ascii="Arial" w:eastAsia="Times New Roman" w:hAnsi="Arial" w:cs="Arial"/>
          <w:color w:val="000000"/>
          <w:sz w:val="20"/>
          <w:szCs w:val="20"/>
          <w:lang w:eastAsia="es-HN"/>
        </w:rPr>
        <w:t xml:space="preserve"> libros culturales alineados al Diseño Curricular Nacional Básico (</w:t>
      </w:r>
      <w:r w:rsidR="005860E6" w:rsidRPr="005860E6">
        <w:rPr>
          <w:rFonts w:ascii="Arial" w:eastAsia="Times New Roman" w:hAnsi="Arial" w:cs="Arial"/>
          <w:color w:val="000000"/>
          <w:sz w:val="20"/>
          <w:szCs w:val="20"/>
          <w:lang w:eastAsia="es-HN"/>
        </w:rPr>
        <w:t>DCNB</w:t>
      </w:r>
      <w:r w:rsidR="003E5340">
        <w:rPr>
          <w:rFonts w:ascii="Arial" w:eastAsia="Times New Roman" w:hAnsi="Arial" w:cs="Arial"/>
          <w:color w:val="000000"/>
          <w:sz w:val="20"/>
          <w:szCs w:val="20"/>
          <w:lang w:eastAsia="es-HN"/>
        </w:rPr>
        <w:t xml:space="preserve">). </w:t>
      </w:r>
      <w:r w:rsidR="00B80348">
        <w:rPr>
          <w:rFonts w:ascii="Arial" w:eastAsia="Times New Roman" w:hAnsi="Arial" w:cs="Arial"/>
          <w:color w:val="000000"/>
          <w:sz w:val="20"/>
          <w:szCs w:val="20"/>
          <w:lang w:eastAsia="es-HN"/>
        </w:rPr>
        <w:t>E</w:t>
      </w:r>
      <w:r w:rsidR="003E5340">
        <w:rPr>
          <w:rFonts w:ascii="Arial" w:hAnsi="Arial" w:cs="Arial"/>
          <w:sz w:val="20"/>
          <w:szCs w:val="20"/>
        </w:rPr>
        <w:t xml:space="preserve">sta iniciativa permite </w:t>
      </w:r>
      <w:r w:rsidR="009B20A2" w:rsidRPr="00D83A34">
        <w:rPr>
          <w:rFonts w:ascii="Arial" w:hAnsi="Arial" w:cs="Arial"/>
          <w:sz w:val="20"/>
          <w:szCs w:val="20"/>
        </w:rPr>
        <w:t xml:space="preserve">el abordaje de la lectura en </w:t>
      </w:r>
      <w:proofErr w:type="gramStart"/>
      <w:r w:rsidR="009B20A2" w:rsidRPr="00D83A34">
        <w:rPr>
          <w:rFonts w:ascii="Arial" w:hAnsi="Arial" w:cs="Arial"/>
          <w:sz w:val="20"/>
          <w:szCs w:val="20"/>
        </w:rPr>
        <w:t>Inglés</w:t>
      </w:r>
      <w:proofErr w:type="gramEnd"/>
      <w:r w:rsidR="009B20A2" w:rsidRPr="00D83A34">
        <w:rPr>
          <w:rFonts w:ascii="Arial" w:hAnsi="Arial" w:cs="Arial"/>
          <w:sz w:val="20"/>
          <w:szCs w:val="20"/>
        </w:rPr>
        <w:t xml:space="preserve"> y Español, respondiendo así a una realidad cultural de la población de Las Islas de La Bahía. </w:t>
      </w:r>
    </w:p>
    <w:p w:rsidR="00FE1AF1" w:rsidRDefault="00FE1AF1" w:rsidP="00E27FF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 motivo de este documento es enunciar los elementos de lanzamiento de la segunda sub-donación otorgada a PIER e información relativa a ambas sub-donaciones. </w:t>
      </w:r>
    </w:p>
    <w:p w:rsidR="003F77B6" w:rsidRPr="00C127D5" w:rsidRDefault="003F77B6" w:rsidP="003F77B6">
      <w:pPr>
        <w:rPr>
          <w:rFonts w:ascii="Arial" w:hAnsi="Arial" w:cs="Arial"/>
          <w:b/>
          <w:sz w:val="20"/>
          <w:szCs w:val="20"/>
        </w:rPr>
      </w:pPr>
      <w:r w:rsidRPr="00C127D5">
        <w:rPr>
          <w:rFonts w:ascii="Arial" w:hAnsi="Arial" w:cs="Arial"/>
          <w:b/>
          <w:sz w:val="20"/>
          <w:szCs w:val="20"/>
        </w:rPr>
        <w:t xml:space="preserve">Contenido: </w:t>
      </w:r>
    </w:p>
    <w:p w:rsidR="003F77B6" w:rsidRDefault="003F77B6" w:rsidP="003F77B6">
      <w:pPr>
        <w:pStyle w:val="Heading1"/>
        <w:numPr>
          <w:ilvl w:val="0"/>
          <w:numId w:val="19"/>
        </w:numPr>
        <w:rPr>
          <w:rFonts w:cs="Arial"/>
          <w:b w:val="0"/>
          <w:color w:val="000000" w:themeColor="text1"/>
          <w:sz w:val="20"/>
          <w:szCs w:val="20"/>
        </w:rPr>
      </w:pPr>
      <w:r w:rsidRPr="00C127D5">
        <w:rPr>
          <w:rFonts w:cs="Arial"/>
          <w:b w:val="0"/>
          <w:color w:val="000000" w:themeColor="text1"/>
          <w:sz w:val="20"/>
          <w:szCs w:val="20"/>
        </w:rPr>
        <w:t>Datos del Socio</w:t>
      </w:r>
    </w:p>
    <w:p w:rsidR="00E06210" w:rsidRDefault="003F77B6" w:rsidP="00E06210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127D5">
        <w:rPr>
          <w:rFonts w:ascii="Arial" w:hAnsi="Arial" w:cs="Arial"/>
          <w:color w:val="000000" w:themeColor="text1"/>
          <w:sz w:val="20"/>
          <w:szCs w:val="20"/>
        </w:rPr>
        <w:t>Información del día del Lanzamiento</w:t>
      </w:r>
      <w:r w:rsidR="00E06210">
        <w:rPr>
          <w:rFonts w:cs="Arial"/>
          <w:b/>
          <w:color w:val="000000" w:themeColor="text1"/>
          <w:sz w:val="20"/>
          <w:szCs w:val="20"/>
        </w:rPr>
        <w:t xml:space="preserve"> </w:t>
      </w:r>
      <w:r w:rsidR="00E06210" w:rsidRPr="00C127D5">
        <w:rPr>
          <w:rFonts w:ascii="Arial" w:hAnsi="Arial" w:cs="Arial"/>
          <w:sz w:val="20"/>
          <w:szCs w:val="20"/>
        </w:rPr>
        <w:t>Sub-donación No. 2</w:t>
      </w:r>
    </w:p>
    <w:p w:rsidR="003F77B6" w:rsidRPr="002104BB" w:rsidRDefault="003F77B6" w:rsidP="003F77B6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127D5">
        <w:rPr>
          <w:rFonts w:ascii="Arial" w:hAnsi="Arial" w:cs="Arial"/>
          <w:color w:val="000000" w:themeColor="text1"/>
          <w:sz w:val="20"/>
          <w:szCs w:val="20"/>
        </w:rPr>
        <w:t>Datos de los Proyectos financiados (ambas Subdonaciones)</w:t>
      </w:r>
    </w:p>
    <w:p w:rsidR="003F77B6" w:rsidRPr="00C127D5" w:rsidRDefault="003F77B6" w:rsidP="003F77B6">
      <w:pPr>
        <w:pStyle w:val="Heading1"/>
        <w:numPr>
          <w:ilvl w:val="1"/>
          <w:numId w:val="19"/>
        </w:numPr>
        <w:ind w:left="1276"/>
        <w:rPr>
          <w:rFonts w:cs="Arial"/>
          <w:b w:val="0"/>
          <w:sz w:val="20"/>
          <w:szCs w:val="20"/>
        </w:rPr>
      </w:pPr>
      <w:r w:rsidRPr="00C127D5">
        <w:rPr>
          <w:rFonts w:cs="Arial"/>
          <w:b w:val="0"/>
          <w:sz w:val="20"/>
          <w:szCs w:val="20"/>
        </w:rPr>
        <w:t>Objetivos del Proyecto</w:t>
      </w:r>
    </w:p>
    <w:p w:rsidR="003F77B6" w:rsidRPr="00C127D5" w:rsidRDefault="003F77B6" w:rsidP="003F77B6">
      <w:pPr>
        <w:pStyle w:val="Heading1"/>
        <w:numPr>
          <w:ilvl w:val="1"/>
          <w:numId w:val="19"/>
        </w:numPr>
        <w:ind w:left="1276"/>
        <w:rPr>
          <w:rFonts w:cs="Arial"/>
          <w:b w:val="0"/>
          <w:sz w:val="20"/>
          <w:szCs w:val="20"/>
        </w:rPr>
      </w:pPr>
      <w:r w:rsidRPr="00C127D5">
        <w:rPr>
          <w:rFonts w:cs="Arial"/>
          <w:b w:val="0"/>
          <w:sz w:val="20"/>
          <w:szCs w:val="20"/>
        </w:rPr>
        <w:t xml:space="preserve">Montos invertidos </w:t>
      </w:r>
    </w:p>
    <w:p w:rsidR="003F77B6" w:rsidRPr="00C127D5" w:rsidRDefault="003F77B6" w:rsidP="003F77B6">
      <w:pPr>
        <w:pStyle w:val="Heading1"/>
        <w:numPr>
          <w:ilvl w:val="1"/>
          <w:numId w:val="19"/>
        </w:numPr>
        <w:ind w:left="1276"/>
        <w:rPr>
          <w:rFonts w:cs="Arial"/>
          <w:b w:val="0"/>
          <w:sz w:val="20"/>
          <w:szCs w:val="20"/>
        </w:rPr>
      </w:pPr>
      <w:r w:rsidRPr="00C127D5">
        <w:rPr>
          <w:rFonts w:cs="Arial"/>
          <w:b w:val="0"/>
          <w:sz w:val="20"/>
          <w:szCs w:val="20"/>
        </w:rPr>
        <w:t xml:space="preserve">Municipios focalizados </w:t>
      </w:r>
    </w:p>
    <w:p w:rsidR="003F77B6" w:rsidRPr="00C127D5" w:rsidRDefault="003F77B6" w:rsidP="003F77B6">
      <w:pPr>
        <w:pStyle w:val="Heading1"/>
        <w:numPr>
          <w:ilvl w:val="1"/>
          <w:numId w:val="19"/>
        </w:numPr>
        <w:ind w:left="1276"/>
        <w:rPr>
          <w:rFonts w:cs="Arial"/>
          <w:b w:val="0"/>
          <w:sz w:val="20"/>
          <w:szCs w:val="20"/>
        </w:rPr>
      </w:pPr>
      <w:r w:rsidRPr="00C127D5">
        <w:rPr>
          <w:rFonts w:cs="Arial"/>
          <w:b w:val="0"/>
          <w:sz w:val="20"/>
          <w:szCs w:val="20"/>
        </w:rPr>
        <w:t xml:space="preserve">Centros Educativos beneficiados </w:t>
      </w:r>
    </w:p>
    <w:p w:rsidR="003F77B6" w:rsidRPr="00C127D5" w:rsidRDefault="003F77B6" w:rsidP="003F77B6">
      <w:pPr>
        <w:pStyle w:val="Heading1"/>
        <w:numPr>
          <w:ilvl w:val="1"/>
          <w:numId w:val="19"/>
        </w:numPr>
        <w:ind w:left="1276"/>
        <w:rPr>
          <w:rFonts w:eastAsia="Calibri" w:cs="Arial"/>
          <w:b w:val="0"/>
          <w:sz w:val="20"/>
          <w:szCs w:val="20"/>
          <w:lang w:val="es-ES" w:eastAsia="es-ES"/>
        </w:rPr>
      </w:pPr>
      <w:r w:rsidRPr="00C127D5">
        <w:rPr>
          <w:rFonts w:cs="Arial"/>
          <w:b w:val="0"/>
          <w:sz w:val="20"/>
          <w:szCs w:val="20"/>
        </w:rPr>
        <w:t>Resultados esperados</w:t>
      </w:r>
      <w:r w:rsidRPr="00C127D5">
        <w:rPr>
          <w:rFonts w:eastAsia="Calibri" w:cs="Arial"/>
          <w:b w:val="0"/>
          <w:sz w:val="20"/>
          <w:szCs w:val="20"/>
          <w:lang w:val="es-ES" w:eastAsia="es-ES"/>
        </w:rPr>
        <w:t xml:space="preserve"> </w:t>
      </w:r>
    </w:p>
    <w:p w:rsidR="003F77B6" w:rsidRDefault="003F77B6" w:rsidP="003F77B6">
      <w:pPr>
        <w:pStyle w:val="Heading1"/>
        <w:numPr>
          <w:ilvl w:val="1"/>
          <w:numId w:val="19"/>
        </w:numPr>
        <w:ind w:left="1276"/>
        <w:rPr>
          <w:rFonts w:cs="Arial"/>
          <w:b w:val="0"/>
          <w:color w:val="000000" w:themeColor="text1"/>
          <w:sz w:val="20"/>
          <w:szCs w:val="20"/>
        </w:rPr>
      </w:pPr>
      <w:r w:rsidRPr="00C127D5">
        <w:rPr>
          <w:rFonts w:eastAsia="Calibri" w:cs="Arial"/>
          <w:b w:val="0"/>
          <w:sz w:val="20"/>
          <w:szCs w:val="20"/>
          <w:lang w:val="es-ES" w:eastAsia="es-ES"/>
        </w:rPr>
        <w:t>Resumen del proyecto</w:t>
      </w:r>
      <w:r w:rsidRPr="00C127D5">
        <w:rPr>
          <w:rFonts w:cs="Arial"/>
          <w:b w:val="0"/>
          <w:color w:val="000000" w:themeColor="text1"/>
          <w:sz w:val="20"/>
          <w:szCs w:val="20"/>
        </w:rPr>
        <w:t xml:space="preserve"> </w:t>
      </w:r>
    </w:p>
    <w:p w:rsidR="003F77B6" w:rsidRPr="00C127D5" w:rsidRDefault="003F77B6" w:rsidP="003F77B6">
      <w:pPr>
        <w:pStyle w:val="Heading1"/>
        <w:numPr>
          <w:ilvl w:val="0"/>
          <w:numId w:val="19"/>
        </w:numPr>
        <w:rPr>
          <w:rFonts w:cs="Arial"/>
          <w:b w:val="0"/>
          <w:color w:val="000000" w:themeColor="text1"/>
          <w:sz w:val="20"/>
          <w:szCs w:val="20"/>
        </w:rPr>
      </w:pPr>
      <w:r w:rsidRPr="00C127D5">
        <w:rPr>
          <w:rFonts w:cs="Arial"/>
          <w:b w:val="0"/>
          <w:color w:val="000000" w:themeColor="text1"/>
          <w:sz w:val="20"/>
          <w:szCs w:val="20"/>
        </w:rPr>
        <w:t>Anexos</w:t>
      </w:r>
      <w:r w:rsidR="002104BB">
        <w:rPr>
          <w:rFonts w:cs="Arial"/>
          <w:b w:val="0"/>
          <w:color w:val="000000" w:themeColor="text1"/>
          <w:sz w:val="20"/>
          <w:szCs w:val="20"/>
        </w:rPr>
        <w:t>: Lanzamiento Sub-donación No. 2</w:t>
      </w:r>
    </w:p>
    <w:p w:rsidR="003F77B6" w:rsidRPr="00C127D5" w:rsidRDefault="003F77B6" w:rsidP="003F77B6">
      <w:pPr>
        <w:pStyle w:val="ListParagraph"/>
        <w:numPr>
          <w:ilvl w:val="1"/>
          <w:numId w:val="19"/>
        </w:numPr>
        <w:spacing w:after="0" w:line="240" w:lineRule="auto"/>
        <w:ind w:left="1276"/>
        <w:rPr>
          <w:rFonts w:ascii="Arial" w:hAnsi="Arial" w:cs="Arial"/>
          <w:sz w:val="20"/>
          <w:szCs w:val="20"/>
        </w:rPr>
      </w:pPr>
      <w:r w:rsidRPr="00C127D5">
        <w:rPr>
          <w:rFonts w:ascii="Arial" w:hAnsi="Arial" w:cs="Arial"/>
          <w:sz w:val="20"/>
          <w:szCs w:val="20"/>
        </w:rPr>
        <w:t>Agenda</w:t>
      </w:r>
    </w:p>
    <w:p w:rsidR="00EF48C8" w:rsidRDefault="003F77B6" w:rsidP="003F77B6">
      <w:pPr>
        <w:pStyle w:val="ListParagraph"/>
        <w:numPr>
          <w:ilvl w:val="1"/>
          <w:numId w:val="19"/>
        </w:numPr>
        <w:spacing w:after="0" w:line="240" w:lineRule="auto"/>
        <w:ind w:left="1276"/>
        <w:rPr>
          <w:rFonts w:ascii="Arial" w:hAnsi="Arial" w:cs="Arial"/>
          <w:sz w:val="20"/>
          <w:szCs w:val="20"/>
        </w:rPr>
      </w:pPr>
      <w:r w:rsidRPr="00C127D5">
        <w:rPr>
          <w:rFonts w:ascii="Arial" w:hAnsi="Arial" w:cs="Arial"/>
          <w:sz w:val="20"/>
          <w:szCs w:val="20"/>
        </w:rPr>
        <w:t xml:space="preserve">Croquis </w:t>
      </w:r>
    </w:p>
    <w:p w:rsidR="003F77B6" w:rsidRPr="00C127D5" w:rsidRDefault="003F77B6" w:rsidP="003F77B6">
      <w:pPr>
        <w:pStyle w:val="ListParagraph"/>
        <w:numPr>
          <w:ilvl w:val="1"/>
          <w:numId w:val="19"/>
        </w:numPr>
        <w:spacing w:after="0" w:line="240" w:lineRule="auto"/>
        <w:ind w:left="1276"/>
        <w:rPr>
          <w:rFonts w:ascii="Arial" w:hAnsi="Arial" w:cs="Arial"/>
          <w:sz w:val="20"/>
          <w:szCs w:val="20"/>
        </w:rPr>
      </w:pPr>
      <w:r w:rsidRPr="00C127D5">
        <w:rPr>
          <w:rFonts w:ascii="Arial" w:hAnsi="Arial" w:cs="Arial"/>
          <w:sz w:val="20"/>
          <w:szCs w:val="20"/>
        </w:rPr>
        <w:t>Distribución del Auditorio</w:t>
      </w:r>
    </w:p>
    <w:p w:rsidR="003F77B6" w:rsidRPr="00C127D5" w:rsidRDefault="003F77B6" w:rsidP="003F77B6">
      <w:pPr>
        <w:pStyle w:val="ListParagraph"/>
        <w:numPr>
          <w:ilvl w:val="1"/>
          <w:numId w:val="19"/>
        </w:numPr>
        <w:spacing w:after="0" w:line="240" w:lineRule="auto"/>
        <w:ind w:left="1276"/>
        <w:rPr>
          <w:rFonts w:ascii="Arial" w:hAnsi="Arial" w:cs="Arial"/>
          <w:sz w:val="20"/>
          <w:szCs w:val="20"/>
        </w:rPr>
      </w:pPr>
      <w:r w:rsidRPr="00C127D5">
        <w:rPr>
          <w:rFonts w:ascii="Arial" w:hAnsi="Arial" w:cs="Arial"/>
          <w:sz w:val="20"/>
          <w:szCs w:val="20"/>
        </w:rPr>
        <w:t>Tarjeta de Invitación</w:t>
      </w:r>
    </w:p>
    <w:p w:rsidR="003F77B6" w:rsidRDefault="003F77B6" w:rsidP="003F77B6">
      <w:pPr>
        <w:pStyle w:val="ListParagraph"/>
        <w:numPr>
          <w:ilvl w:val="1"/>
          <w:numId w:val="19"/>
        </w:numPr>
        <w:spacing w:after="0" w:line="240" w:lineRule="auto"/>
        <w:ind w:left="1276"/>
        <w:rPr>
          <w:rFonts w:ascii="Arial" w:hAnsi="Arial" w:cs="Arial"/>
          <w:sz w:val="20"/>
          <w:szCs w:val="20"/>
        </w:rPr>
      </w:pPr>
      <w:r w:rsidRPr="00C127D5">
        <w:rPr>
          <w:rFonts w:ascii="Arial" w:hAnsi="Arial" w:cs="Arial"/>
          <w:sz w:val="20"/>
          <w:szCs w:val="20"/>
        </w:rPr>
        <w:t>Historia de Éxito Primera Sub-donación</w:t>
      </w:r>
    </w:p>
    <w:p w:rsidR="00EF48C8" w:rsidRDefault="00EF48C8" w:rsidP="00EF48C8">
      <w:pPr>
        <w:pStyle w:val="Heading1"/>
        <w:ind w:left="360"/>
        <w:rPr>
          <w:rFonts w:cs="Arial"/>
          <w:color w:val="000000" w:themeColor="text1"/>
          <w:sz w:val="20"/>
          <w:szCs w:val="20"/>
        </w:rPr>
      </w:pPr>
      <w:bookmarkStart w:id="1" w:name="_Toc411509196"/>
    </w:p>
    <w:p w:rsidR="002D18C3" w:rsidRDefault="002D18C3" w:rsidP="002D18C3">
      <w:pPr>
        <w:rPr>
          <w:lang w:eastAsia="es-HN"/>
        </w:rPr>
      </w:pPr>
    </w:p>
    <w:p w:rsidR="002D42A7" w:rsidRDefault="002D42A7" w:rsidP="002D18C3">
      <w:pPr>
        <w:rPr>
          <w:lang w:eastAsia="es-HN"/>
        </w:rPr>
      </w:pPr>
    </w:p>
    <w:p w:rsidR="00060DEC" w:rsidRPr="003F77B6" w:rsidRDefault="00060DEC" w:rsidP="00930409">
      <w:pPr>
        <w:pStyle w:val="Heading1"/>
        <w:numPr>
          <w:ilvl w:val="0"/>
          <w:numId w:val="11"/>
        </w:numPr>
        <w:rPr>
          <w:rFonts w:cs="Arial"/>
          <w:color w:val="000000" w:themeColor="text1"/>
          <w:sz w:val="20"/>
          <w:szCs w:val="20"/>
        </w:rPr>
      </w:pPr>
      <w:r w:rsidRPr="003F77B6">
        <w:rPr>
          <w:rFonts w:cs="Arial"/>
          <w:color w:val="000000" w:themeColor="text1"/>
          <w:sz w:val="20"/>
          <w:szCs w:val="20"/>
        </w:rPr>
        <w:lastRenderedPageBreak/>
        <w:t xml:space="preserve">Datos </w:t>
      </w:r>
      <w:r w:rsidR="00CF372D" w:rsidRPr="003F77B6">
        <w:rPr>
          <w:rFonts w:cs="Arial"/>
          <w:color w:val="000000" w:themeColor="text1"/>
          <w:sz w:val="20"/>
          <w:szCs w:val="20"/>
        </w:rPr>
        <w:t>del Socio</w:t>
      </w:r>
      <w:bookmarkEnd w:id="1"/>
      <w:r w:rsidR="00810568">
        <w:rPr>
          <w:rFonts w:cs="Arial"/>
          <w:color w:val="000000" w:themeColor="text1"/>
          <w:sz w:val="20"/>
          <w:szCs w:val="20"/>
        </w:rPr>
        <w:t>: 2da Sub-donación</w:t>
      </w:r>
    </w:p>
    <w:p w:rsidR="00CF372D" w:rsidRPr="003F77B6" w:rsidRDefault="007765FD" w:rsidP="00D83A34">
      <w:pPr>
        <w:ind w:left="360"/>
        <w:rPr>
          <w:rFonts w:ascii="Arial" w:hAnsi="Arial" w:cs="Arial"/>
          <w:sz w:val="20"/>
          <w:szCs w:val="20"/>
        </w:rPr>
      </w:pPr>
      <w:r w:rsidRPr="003F77B6">
        <w:rPr>
          <w:rFonts w:ascii="Arial" w:hAnsi="Arial" w:cs="Arial"/>
          <w:sz w:val="20"/>
          <w:szCs w:val="20"/>
        </w:rPr>
        <w:t xml:space="preserve">Asociación Pro Integración Educativa Roatán (PIER), </w:t>
      </w:r>
      <w:r w:rsidR="00B07583" w:rsidRPr="003F77B6">
        <w:rPr>
          <w:rFonts w:ascii="Arial" w:hAnsi="Arial" w:cs="Arial"/>
          <w:sz w:val="20"/>
          <w:szCs w:val="20"/>
        </w:rPr>
        <w:t xml:space="preserve">Convenio de Sub-Donación </w:t>
      </w:r>
      <w:r w:rsidR="00B617FC" w:rsidRPr="003F77B6">
        <w:rPr>
          <w:rFonts w:ascii="Arial" w:hAnsi="Arial" w:cs="Arial"/>
          <w:sz w:val="20"/>
          <w:szCs w:val="20"/>
        </w:rPr>
        <w:t>de Obligación Fija No. 03112-016</w:t>
      </w:r>
      <w:r w:rsidR="00B07583" w:rsidRPr="003F77B6">
        <w:rPr>
          <w:rFonts w:ascii="Arial" w:hAnsi="Arial" w:cs="Arial"/>
          <w:sz w:val="20"/>
          <w:szCs w:val="20"/>
        </w:rPr>
        <w:t xml:space="preserve"> bajo APS 0</w:t>
      </w:r>
      <w:r w:rsidR="005232CC" w:rsidRPr="003F77B6">
        <w:rPr>
          <w:rFonts w:ascii="Arial" w:hAnsi="Arial" w:cs="Arial"/>
          <w:sz w:val="20"/>
          <w:szCs w:val="20"/>
        </w:rPr>
        <w:t>0</w:t>
      </w:r>
      <w:r w:rsidR="00B07583" w:rsidRPr="003F77B6">
        <w:rPr>
          <w:rFonts w:ascii="Arial" w:hAnsi="Arial" w:cs="Arial"/>
          <w:sz w:val="20"/>
          <w:szCs w:val="20"/>
        </w:rPr>
        <w:t>2</w:t>
      </w:r>
    </w:p>
    <w:p w:rsidR="00CF372D" w:rsidRPr="003F77B6" w:rsidRDefault="00CF372D" w:rsidP="00930409">
      <w:pPr>
        <w:pStyle w:val="Heading1"/>
        <w:numPr>
          <w:ilvl w:val="0"/>
          <w:numId w:val="11"/>
        </w:numPr>
        <w:rPr>
          <w:rFonts w:cs="Arial"/>
          <w:color w:val="000000" w:themeColor="text1"/>
          <w:sz w:val="20"/>
          <w:szCs w:val="20"/>
        </w:rPr>
      </w:pPr>
      <w:bookmarkStart w:id="2" w:name="_Toc411509197"/>
      <w:r w:rsidRPr="003F77B6">
        <w:rPr>
          <w:rFonts w:cs="Arial"/>
          <w:color w:val="000000" w:themeColor="text1"/>
          <w:sz w:val="20"/>
          <w:szCs w:val="20"/>
        </w:rPr>
        <w:t>Información del día del Lanzamiento</w:t>
      </w:r>
      <w:bookmarkEnd w:id="2"/>
      <w:r w:rsidR="00810568">
        <w:rPr>
          <w:rFonts w:cs="Arial"/>
          <w:color w:val="000000" w:themeColor="text1"/>
          <w:sz w:val="20"/>
          <w:szCs w:val="20"/>
        </w:rPr>
        <w:t>: 2da Sub-donación</w:t>
      </w:r>
    </w:p>
    <w:p w:rsidR="007214F5" w:rsidRPr="003F77B6" w:rsidRDefault="00060DEC" w:rsidP="00D83A34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3F77B6">
        <w:rPr>
          <w:rFonts w:ascii="Arial" w:hAnsi="Arial" w:cs="Arial"/>
          <w:b/>
          <w:sz w:val="20"/>
          <w:szCs w:val="20"/>
        </w:rPr>
        <w:t xml:space="preserve">Lugar: </w:t>
      </w:r>
      <w:r w:rsidR="007214F5" w:rsidRPr="003F77B6">
        <w:rPr>
          <w:rFonts w:ascii="Arial" w:hAnsi="Arial" w:cs="Arial"/>
          <w:sz w:val="20"/>
          <w:szCs w:val="20"/>
        </w:rPr>
        <w:t>Escuela Marco Aurelio Soto, Oak Ridge, José Santos Guardiola.</w:t>
      </w:r>
    </w:p>
    <w:p w:rsidR="00060DEC" w:rsidRPr="003F77B6" w:rsidRDefault="00060DEC" w:rsidP="00D83A34">
      <w:pPr>
        <w:spacing w:after="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3F77B6">
        <w:rPr>
          <w:rFonts w:ascii="Arial" w:hAnsi="Arial" w:cs="Arial"/>
          <w:b/>
          <w:sz w:val="20"/>
          <w:szCs w:val="20"/>
        </w:rPr>
        <w:t>Hora:</w:t>
      </w:r>
      <w:r w:rsidR="00B617FC" w:rsidRPr="003F77B6">
        <w:rPr>
          <w:rFonts w:ascii="Arial" w:hAnsi="Arial" w:cs="Arial"/>
          <w:b/>
          <w:sz w:val="20"/>
          <w:szCs w:val="20"/>
        </w:rPr>
        <w:t xml:space="preserve"> </w:t>
      </w:r>
      <w:r w:rsidR="00B617FC" w:rsidRPr="003F77B6">
        <w:rPr>
          <w:rFonts w:ascii="Arial" w:hAnsi="Arial" w:cs="Arial"/>
          <w:sz w:val="20"/>
          <w:szCs w:val="20"/>
        </w:rPr>
        <w:t>10</w:t>
      </w:r>
      <w:r w:rsidRPr="003F77B6">
        <w:rPr>
          <w:rFonts w:ascii="Arial" w:hAnsi="Arial" w:cs="Arial"/>
          <w:sz w:val="20"/>
          <w:szCs w:val="20"/>
        </w:rPr>
        <w:t xml:space="preserve">:00 a.m. </w:t>
      </w:r>
      <w:r w:rsidR="00B617FC" w:rsidRPr="003F77B6">
        <w:rPr>
          <w:rFonts w:ascii="Arial" w:hAnsi="Arial" w:cs="Arial"/>
          <w:sz w:val="20"/>
          <w:szCs w:val="20"/>
        </w:rPr>
        <w:t>–</w:t>
      </w:r>
      <w:r w:rsidR="008B7108">
        <w:rPr>
          <w:rFonts w:ascii="Arial" w:hAnsi="Arial" w:cs="Arial"/>
          <w:sz w:val="20"/>
          <w:szCs w:val="20"/>
        </w:rPr>
        <w:t xml:space="preserve"> 12</w:t>
      </w:r>
      <w:r w:rsidR="00B617FC" w:rsidRPr="003F77B6">
        <w:rPr>
          <w:rFonts w:ascii="Arial" w:hAnsi="Arial" w:cs="Arial"/>
          <w:sz w:val="20"/>
          <w:szCs w:val="20"/>
        </w:rPr>
        <w:t>:</w:t>
      </w:r>
      <w:r w:rsidR="008B7108">
        <w:rPr>
          <w:rFonts w:ascii="Arial" w:hAnsi="Arial" w:cs="Arial"/>
          <w:sz w:val="20"/>
          <w:szCs w:val="20"/>
        </w:rPr>
        <w:t xml:space="preserve">00 </w:t>
      </w:r>
      <w:r w:rsidR="00B617FC" w:rsidRPr="003F77B6">
        <w:rPr>
          <w:rFonts w:ascii="Arial" w:hAnsi="Arial" w:cs="Arial"/>
          <w:sz w:val="20"/>
          <w:szCs w:val="20"/>
        </w:rPr>
        <w:t>m.</w:t>
      </w:r>
      <w:r w:rsidR="00B617FC" w:rsidRPr="003F77B6">
        <w:rPr>
          <w:rFonts w:ascii="Arial" w:hAnsi="Arial" w:cs="Arial"/>
          <w:b/>
          <w:sz w:val="20"/>
          <w:szCs w:val="20"/>
        </w:rPr>
        <w:t xml:space="preserve"> </w:t>
      </w:r>
    </w:p>
    <w:p w:rsidR="00060DEC" w:rsidRPr="003F77B6" w:rsidRDefault="00060DEC" w:rsidP="00D83A34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3F77B6">
        <w:rPr>
          <w:rFonts w:ascii="Arial" w:hAnsi="Arial" w:cs="Arial"/>
          <w:b/>
          <w:sz w:val="20"/>
          <w:szCs w:val="20"/>
        </w:rPr>
        <w:t>Fecha:</w:t>
      </w:r>
      <w:r w:rsidRPr="003F77B6">
        <w:rPr>
          <w:rFonts w:ascii="Arial" w:hAnsi="Arial" w:cs="Arial"/>
          <w:sz w:val="20"/>
          <w:szCs w:val="20"/>
        </w:rPr>
        <w:t xml:space="preserve"> </w:t>
      </w:r>
      <w:r w:rsidR="00B617FC" w:rsidRPr="003F77B6">
        <w:rPr>
          <w:rFonts w:ascii="Arial" w:hAnsi="Arial" w:cs="Arial"/>
          <w:sz w:val="20"/>
          <w:szCs w:val="20"/>
        </w:rPr>
        <w:t>17</w:t>
      </w:r>
      <w:r w:rsidRPr="003F77B6">
        <w:rPr>
          <w:rFonts w:ascii="Arial" w:hAnsi="Arial" w:cs="Arial"/>
          <w:sz w:val="20"/>
          <w:szCs w:val="20"/>
        </w:rPr>
        <w:t xml:space="preserve"> de </w:t>
      </w:r>
      <w:r w:rsidR="00B617FC" w:rsidRPr="003F77B6">
        <w:rPr>
          <w:rFonts w:ascii="Arial" w:hAnsi="Arial" w:cs="Arial"/>
          <w:sz w:val="20"/>
          <w:szCs w:val="20"/>
        </w:rPr>
        <w:t>Marzo</w:t>
      </w:r>
      <w:r w:rsidRPr="003F77B6">
        <w:rPr>
          <w:rFonts w:ascii="Arial" w:hAnsi="Arial" w:cs="Arial"/>
          <w:sz w:val="20"/>
          <w:szCs w:val="20"/>
        </w:rPr>
        <w:t xml:space="preserve"> del 2015</w:t>
      </w:r>
    </w:p>
    <w:p w:rsidR="00393D78" w:rsidRPr="003F77B6" w:rsidRDefault="00393D78" w:rsidP="00D83A34">
      <w:pPr>
        <w:spacing w:after="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3F77B6">
        <w:rPr>
          <w:rFonts w:ascii="Arial" w:hAnsi="Arial" w:cs="Arial"/>
          <w:b/>
          <w:sz w:val="20"/>
          <w:szCs w:val="20"/>
        </w:rPr>
        <w:t xml:space="preserve">Invitados: </w:t>
      </w:r>
    </w:p>
    <w:p w:rsidR="00393D78" w:rsidRPr="003F77B6" w:rsidRDefault="00393D78" w:rsidP="00D83A34">
      <w:pPr>
        <w:pStyle w:val="ListParagraph"/>
        <w:numPr>
          <w:ilvl w:val="0"/>
          <w:numId w:val="9"/>
        </w:numPr>
        <w:spacing w:after="0"/>
        <w:ind w:left="1080"/>
        <w:jc w:val="both"/>
        <w:rPr>
          <w:rFonts w:ascii="Arial" w:hAnsi="Arial" w:cs="Arial"/>
          <w:sz w:val="20"/>
          <w:szCs w:val="20"/>
        </w:rPr>
      </w:pPr>
      <w:r w:rsidRPr="003F77B6">
        <w:rPr>
          <w:rFonts w:ascii="Arial" w:hAnsi="Arial" w:cs="Arial"/>
          <w:sz w:val="20"/>
          <w:szCs w:val="20"/>
        </w:rPr>
        <w:t xml:space="preserve">Representantes de </w:t>
      </w:r>
      <w:r w:rsidR="00F0740F">
        <w:rPr>
          <w:rFonts w:ascii="Arial" w:hAnsi="Arial" w:cs="Arial"/>
          <w:sz w:val="20"/>
          <w:szCs w:val="20"/>
        </w:rPr>
        <w:t xml:space="preserve">la </w:t>
      </w:r>
      <w:r w:rsidRPr="003F77B6">
        <w:rPr>
          <w:rFonts w:ascii="Arial" w:hAnsi="Arial" w:cs="Arial"/>
          <w:sz w:val="20"/>
          <w:szCs w:val="20"/>
        </w:rPr>
        <w:t>USAID: 3-4 personas</w:t>
      </w:r>
    </w:p>
    <w:p w:rsidR="00393D78" w:rsidRPr="003F77B6" w:rsidRDefault="00393D78" w:rsidP="00D83A34">
      <w:pPr>
        <w:pStyle w:val="ListParagraph"/>
        <w:numPr>
          <w:ilvl w:val="0"/>
          <w:numId w:val="9"/>
        </w:numPr>
        <w:spacing w:after="0"/>
        <w:ind w:left="1080"/>
        <w:jc w:val="both"/>
        <w:rPr>
          <w:rFonts w:ascii="Arial" w:hAnsi="Arial" w:cs="Arial"/>
          <w:sz w:val="20"/>
          <w:szCs w:val="20"/>
        </w:rPr>
      </w:pPr>
      <w:r w:rsidRPr="003F77B6">
        <w:rPr>
          <w:rFonts w:ascii="Arial" w:hAnsi="Arial" w:cs="Arial"/>
          <w:sz w:val="20"/>
          <w:szCs w:val="20"/>
        </w:rPr>
        <w:t>Proyecto MIDEH: 4 personas</w:t>
      </w:r>
    </w:p>
    <w:p w:rsidR="00393D78" w:rsidRPr="003F77B6" w:rsidRDefault="00393D78" w:rsidP="00D83A34">
      <w:pPr>
        <w:pStyle w:val="ListParagraph"/>
        <w:numPr>
          <w:ilvl w:val="0"/>
          <w:numId w:val="9"/>
        </w:numPr>
        <w:spacing w:after="0"/>
        <w:ind w:left="1080"/>
        <w:jc w:val="both"/>
        <w:rPr>
          <w:rFonts w:ascii="Arial" w:hAnsi="Arial" w:cs="Arial"/>
          <w:sz w:val="20"/>
          <w:szCs w:val="20"/>
        </w:rPr>
      </w:pPr>
      <w:r w:rsidRPr="003F77B6">
        <w:rPr>
          <w:rFonts w:ascii="Arial" w:hAnsi="Arial" w:cs="Arial"/>
          <w:sz w:val="20"/>
          <w:szCs w:val="20"/>
        </w:rPr>
        <w:t xml:space="preserve">Pro </w:t>
      </w:r>
      <w:r w:rsidR="00F0740F">
        <w:rPr>
          <w:rFonts w:ascii="Arial" w:hAnsi="Arial" w:cs="Arial"/>
          <w:sz w:val="20"/>
          <w:szCs w:val="20"/>
        </w:rPr>
        <w:t>Integration Educativa Roatán, (PIER): 4 personas</w:t>
      </w:r>
    </w:p>
    <w:p w:rsidR="00393D78" w:rsidRPr="003F77B6" w:rsidRDefault="00393D78" w:rsidP="00D83A34">
      <w:pPr>
        <w:pStyle w:val="ListParagraph"/>
        <w:numPr>
          <w:ilvl w:val="0"/>
          <w:numId w:val="9"/>
        </w:numPr>
        <w:spacing w:after="0"/>
        <w:ind w:left="1080"/>
        <w:jc w:val="both"/>
        <w:rPr>
          <w:rFonts w:ascii="Arial" w:hAnsi="Arial" w:cs="Arial"/>
          <w:sz w:val="20"/>
          <w:szCs w:val="20"/>
        </w:rPr>
      </w:pPr>
      <w:r w:rsidRPr="003F77B6">
        <w:rPr>
          <w:rFonts w:ascii="Arial" w:hAnsi="Arial" w:cs="Arial"/>
          <w:sz w:val="20"/>
          <w:szCs w:val="20"/>
        </w:rPr>
        <w:t>Ministro de Educación</w:t>
      </w:r>
      <w:r w:rsidR="00F0740F">
        <w:rPr>
          <w:rFonts w:ascii="Arial" w:hAnsi="Arial" w:cs="Arial"/>
          <w:sz w:val="20"/>
          <w:szCs w:val="20"/>
        </w:rPr>
        <w:t>, Ph.D Marlon Escoto.</w:t>
      </w:r>
    </w:p>
    <w:p w:rsidR="00393D78" w:rsidRPr="003F77B6" w:rsidRDefault="00393D78" w:rsidP="00D83A34">
      <w:pPr>
        <w:pStyle w:val="ListParagraph"/>
        <w:numPr>
          <w:ilvl w:val="0"/>
          <w:numId w:val="9"/>
        </w:numPr>
        <w:spacing w:after="0"/>
        <w:ind w:left="1080"/>
        <w:jc w:val="both"/>
        <w:rPr>
          <w:rFonts w:ascii="Arial" w:hAnsi="Arial" w:cs="Arial"/>
          <w:sz w:val="20"/>
          <w:szCs w:val="20"/>
        </w:rPr>
      </w:pPr>
      <w:r w:rsidRPr="003F77B6">
        <w:rPr>
          <w:rFonts w:ascii="Arial" w:hAnsi="Arial" w:cs="Arial"/>
          <w:sz w:val="20"/>
          <w:szCs w:val="20"/>
        </w:rPr>
        <w:t>Director Departamental, Director Distrital y</w:t>
      </w:r>
      <w:r w:rsidR="00F0740F">
        <w:rPr>
          <w:rFonts w:ascii="Arial" w:hAnsi="Arial" w:cs="Arial"/>
          <w:sz w:val="20"/>
          <w:szCs w:val="20"/>
        </w:rPr>
        <w:t xml:space="preserve"> Asistente Técnico de Educación</w:t>
      </w:r>
    </w:p>
    <w:p w:rsidR="00393D78" w:rsidRPr="003F77B6" w:rsidRDefault="00393D78" w:rsidP="00D83A34">
      <w:pPr>
        <w:pStyle w:val="ListParagraph"/>
        <w:numPr>
          <w:ilvl w:val="0"/>
          <w:numId w:val="9"/>
        </w:numPr>
        <w:spacing w:after="0"/>
        <w:ind w:left="1080"/>
        <w:jc w:val="both"/>
        <w:rPr>
          <w:rFonts w:ascii="Arial" w:hAnsi="Arial" w:cs="Arial"/>
          <w:sz w:val="20"/>
          <w:szCs w:val="20"/>
        </w:rPr>
      </w:pPr>
      <w:r w:rsidRPr="003F77B6">
        <w:rPr>
          <w:rFonts w:ascii="Arial" w:hAnsi="Arial" w:cs="Arial"/>
          <w:sz w:val="20"/>
          <w:szCs w:val="20"/>
        </w:rPr>
        <w:t>Autoridades Municipales: 3 personas (Alcalde Roatán, Guanaja y Santos Guardiola)</w:t>
      </w:r>
    </w:p>
    <w:p w:rsidR="00393D78" w:rsidRPr="003F77B6" w:rsidRDefault="00393D78" w:rsidP="00D83A34">
      <w:pPr>
        <w:pStyle w:val="ListParagraph"/>
        <w:numPr>
          <w:ilvl w:val="0"/>
          <w:numId w:val="9"/>
        </w:numPr>
        <w:spacing w:after="0"/>
        <w:ind w:left="1080"/>
        <w:jc w:val="both"/>
        <w:rPr>
          <w:rFonts w:ascii="Arial" w:hAnsi="Arial" w:cs="Arial"/>
          <w:sz w:val="20"/>
          <w:szCs w:val="20"/>
        </w:rPr>
      </w:pPr>
      <w:r w:rsidRPr="003F77B6">
        <w:rPr>
          <w:rFonts w:ascii="Arial" w:hAnsi="Arial" w:cs="Arial"/>
          <w:sz w:val="20"/>
          <w:szCs w:val="20"/>
        </w:rPr>
        <w:t>Alumnos y alumnas de escuelas participantes: 60</w:t>
      </w:r>
    </w:p>
    <w:p w:rsidR="00393D78" w:rsidRDefault="00393D78" w:rsidP="00D83A34">
      <w:pPr>
        <w:pStyle w:val="ListParagraph"/>
        <w:numPr>
          <w:ilvl w:val="0"/>
          <w:numId w:val="9"/>
        </w:numPr>
        <w:spacing w:after="0"/>
        <w:ind w:left="1080"/>
        <w:jc w:val="both"/>
        <w:rPr>
          <w:rFonts w:ascii="Arial" w:hAnsi="Arial" w:cs="Arial"/>
          <w:sz w:val="20"/>
          <w:szCs w:val="20"/>
        </w:rPr>
      </w:pPr>
      <w:r w:rsidRPr="003F77B6">
        <w:rPr>
          <w:rFonts w:ascii="Arial" w:hAnsi="Arial" w:cs="Arial"/>
          <w:sz w:val="20"/>
          <w:szCs w:val="20"/>
        </w:rPr>
        <w:t>Docentes encargados de las escuelas participantes de Roatán, Santos Guardiola y Guanaja : 15 personas</w:t>
      </w:r>
    </w:p>
    <w:p w:rsidR="000C3B0D" w:rsidRPr="003F77B6" w:rsidRDefault="000C3B0D" w:rsidP="000C3B0D">
      <w:pPr>
        <w:pStyle w:val="ListParagraph"/>
        <w:spacing w:after="0"/>
        <w:ind w:left="1080"/>
        <w:jc w:val="both"/>
        <w:rPr>
          <w:rFonts w:ascii="Arial" w:hAnsi="Arial" w:cs="Arial"/>
          <w:sz w:val="20"/>
          <w:szCs w:val="20"/>
        </w:rPr>
      </w:pPr>
    </w:p>
    <w:p w:rsidR="00CF372D" w:rsidRPr="00DE7D2E" w:rsidRDefault="001029F6" w:rsidP="00930409">
      <w:pPr>
        <w:pStyle w:val="Heading1"/>
        <w:numPr>
          <w:ilvl w:val="0"/>
          <w:numId w:val="11"/>
        </w:numPr>
        <w:rPr>
          <w:rFonts w:cs="Arial"/>
          <w:color w:val="000000" w:themeColor="text1"/>
          <w:sz w:val="20"/>
          <w:szCs w:val="20"/>
        </w:rPr>
      </w:pPr>
      <w:bookmarkStart w:id="3" w:name="_Toc411509199"/>
      <w:r w:rsidRPr="00DE7D2E">
        <w:rPr>
          <w:rFonts w:cs="Arial"/>
          <w:color w:val="000000" w:themeColor="text1"/>
          <w:sz w:val="20"/>
          <w:szCs w:val="20"/>
        </w:rPr>
        <w:t xml:space="preserve">Datos </w:t>
      </w:r>
      <w:r w:rsidR="00CF372D" w:rsidRPr="00DE7D2E">
        <w:rPr>
          <w:rFonts w:cs="Arial"/>
          <w:color w:val="000000" w:themeColor="text1"/>
          <w:sz w:val="20"/>
          <w:szCs w:val="20"/>
        </w:rPr>
        <w:t>de</w:t>
      </w:r>
      <w:r w:rsidR="003F77B6">
        <w:rPr>
          <w:rFonts w:cs="Arial"/>
          <w:color w:val="000000" w:themeColor="text1"/>
          <w:sz w:val="20"/>
          <w:szCs w:val="20"/>
        </w:rPr>
        <w:t xml:space="preserve"> </w:t>
      </w:r>
      <w:r w:rsidR="00CF372D" w:rsidRPr="00DE7D2E">
        <w:rPr>
          <w:rFonts w:cs="Arial"/>
          <w:color w:val="000000" w:themeColor="text1"/>
          <w:sz w:val="20"/>
          <w:szCs w:val="20"/>
        </w:rPr>
        <w:t>l</w:t>
      </w:r>
      <w:r w:rsidR="003F77B6">
        <w:rPr>
          <w:rFonts w:cs="Arial"/>
          <w:color w:val="000000" w:themeColor="text1"/>
          <w:sz w:val="20"/>
          <w:szCs w:val="20"/>
        </w:rPr>
        <w:t>os</w:t>
      </w:r>
      <w:r w:rsidR="00CF372D" w:rsidRPr="00DE7D2E">
        <w:rPr>
          <w:rFonts w:cs="Arial"/>
          <w:color w:val="000000" w:themeColor="text1"/>
          <w:sz w:val="20"/>
          <w:szCs w:val="20"/>
        </w:rPr>
        <w:t xml:space="preserve"> Proyecto</w:t>
      </w:r>
      <w:bookmarkEnd w:id="3"/>
      <w:r w:rsidR="003F77B6">
        <w:rPr>
          <w:rFonts w:cs="Arial"/>
          <w:color w:val="000000" w:themeColor="text1"/>
          <w:sz w:val="20"/>
          <w:szCs w:val="20"/>
        </w:rPr>
        <w:t>s financiados (ambas Subdonaciones)</w:t>
      </w:r>
    </w:p>
    <w:p w:rsidR="00F419FD" w:rsidRPr="00DE7D2E" w:rsidRDefault="00F419FD" w:rsidP="00D83A34">
      <w:pPr>
        <w:ind w:left="360"/>
        <w:rPr>
          <w:rFonts w:ascii="Arial" w:hAnsi="Arial" w:cs="Arial"/>
          <w:sz w:val="20"/>
          <w:szCs w:val="20"/>
        </w:rPr>
      </w:pPr>
      <w:r w:rsidRPr="00DE7D2E">
        <w:rPr>
          <w:rFonts w:ascii="Arial" w:hAnsi="Arial" w:cs="Arial"/>
          <w:sz w:val="20"/>
          <w:szCs w:val="20"/>
        </w:rPr>
        <w:t xml:space="preserve">En esta sección se establece información complementaria de la primera y segunda sub-donación concedida a PIER. </w:t>
      </w:r>
    </w:p>
    <w:p w:rsidR="00CD4C18" w:rsidRPr="00DE7D2E" w:rsidRDefault="00CD4C18" w:rsidP="00765270">
      <w:pPr>
        <w:pStyle w:val="NoSpacing"/>
        <w:jc w:val="both"/>
        <w:rPr>
          <w:rFonts w:ascii="Arial" w:hAnsi="Arial" w:cs="Arial"/>
          <w:sz w:val="20"/>
          <w:szCs w:val="20"/>
          <w:lang w:val="es-HN"/>
        </w:rPr>
      </w:pPr>
    </w:p>
    <w:p w:rsidR="001029F6" w:rsidRPr="00DE7D2E" w:rsidRDefault="001029F6" w:rsidP="000D5AF7">
      <w:pPr>
        <w:pStyle w:val="NoSpacing"/>
        <w:numPr>
          <w:ilvl w:val="1"/>
          <w:numId w:val="11"/>
        </w:numPr>
        <w:jc w:val="both"/>
        <w:rPr>
          <w:rFonts w:ascii="Arial" w:eastAsiaTheme="minorHAnsi" w:hAnsi="Arial" w:cs="Arial"/>
          <w:b/>
          <w:sz w:val="20"/>
          <w:szCs w:val="20"/>
          <w:lang w:val="es-HN" w:eastAsia="en-US"/>
        </w:rPr>
      </w:pPr>
      <w:r w:rsidRPr="00DE7D2E">
        <w:rPr>
          <w:rFonts w:ascii="Arial" w:eastAsiaTheme="minorHAnsi" w:hAnsi="Arial" w:cs="Arial"/>
          <w:b/>
          <w:sz w:val="20"/>
          <w:szCs w:val="20"/>
          <w:lang w:val="es-HN" w:eastAsia="en-US"/>
        </w:rPr>
        <w:t>Objetivos del Proyecto:</w:t>
      </w:r>
    </w:p>
    <w:p w:rsidR="000D5AF7" w:rsidRDefault="000D5AF7" w:rsidP="000D5AF7">
      <w:pPr>
        <w:pStyle w:val="NoSpacing"/>
        <w:ind w:left="360"/>
        <w:jc w:val="both"/>
        <w:rPr>
          <w:rFonts w:ascii="Arial" w:eastAsiaTheme="minorHAnsi" w:hAnsi="Arial" w:cs="Arial"/>
          <w:b/>
          <w:sz w:val="20"/>
          <w:szCs w:val="20"/>
          <w:lang w:val="en-US" w:eastAsia="en-US"/>
        </w:rPr>
      </w:pPr>
    </w:p>
    <w:tbl>
      <w:tblPr>
        <w:tblW w:w="9229" w:type="dxa"/>
        <w:tblInd w:w="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3"/>
        <w:gridCol w:w="4536"/>
      </w:tblGrid>
      <w:tr w:rsidR="00A90760" w:rsidTr="00A90760">
        <w:trPr>
          <w:trHeight w:val="300"/>
        </w:trPr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0760" w:rsidRDefault="00A907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HN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HN"/>
              </w:rPr>
              <w:t>1era Sub-donación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0760" w:rsidRDefault="00A907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HN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HN"/>
              </w:rPr>
              <w:t>2da Sub-donación</w:t>
            </w:r>
          </w:p>
        </w:tc>
      </w:tr>
      <w:tr w:rsidR="00A90760" w:rsidRPr="008E317B" w:rsidTr="00A90760">
        <w:trPr>
          <w:trHeight w:val="12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0760" w:rsidRDefault="00A9076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s-H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HN"/>
              </w:rPr>
              <w:t xml:space="preserve">Establecer comité coordinador de Voces para la Educación con representantes comunitarios y que representan grupos como empresarios, gobierno, educación y sociedad civil.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0760" w:rsidRDefault="00A9076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 w:eastAsia="es-H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s-HN"/>
              </w:rPr>
              <w:t xml:space="preserve">Improve educational achievement in 1st – 6th grades by providing books to schools and teachers and actively encouraging reading in Santos Guardiola, French Harbour, Roatan, and Guanaja. </w:t>
            </w:r>
          </w:p>
        </w:tc>
      </w:tr>
      <w:tr w:rsidR="00A90760" w:rsidTr="00A90760">
        <w:trPr>
          <w:trHeight w:val="1002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0760" w:rsidRDefault="00A9076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s-H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HN"/>
              </w:rPr>
              <w:t>Crear “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s-HN"/>
              </w:rPr>
              <w:t>Bay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s-HN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s-HN"/>
              </w:rPr>
              <w:t>Islands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s-HN"/>
              </w:rPr>
              <w:t xml:space="preserve"> Professional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s-HN"/>
              </w:rPr>
              <w:t>Educators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s-HN"/>
              </w:rPr>
              <w:t xml:space="preserve"> Development Team”  (PEDT)  o equipo desarrollador de educadores profesionales cual capacitará y apoyará a docentes de 1° a 6° en español y matemáticas.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0760" w:rsidRDefault="00A9076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s-H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HN"/>
              </w:rPr>
              <w:t xml:space="preserve">Proveer capacitación en español y matemáticas a docentes de primaria.  </w:t>
            </w:r>
          </w:p>
        </w:tc>
      </w:tr>
      <w:tr w:rsidR="00A90760" w:rsidTr="00A90760">
        <w:trPr>
          <w:trHeight w:val="96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0760" w:rsidRDefault="00A9076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s-H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HN"/>
              </w:rPr>
              <w:t xml:space="preserve">Crear una relación activa entre la comunidad y la educación que mejorara la comunicación entre escuelas, grupos comunitarios, negocios, negocios padres de familia, docentes y sociedad civil.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0760" w:rsidRDefault="00A9076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s-H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HN"/>
              </w:rPr>
              <w:t xml:space="preserve"> Motivar la participación de padres de familia en mejorar el desempeño académico de sus hijos. </w:t>
            </w:r>
          </w:p>
        </w:tc>
      </w:tr>
    </w:tbl>
    <w:p w:rsidR="003706F8" w:rsidRPr="00A90760" w:rsidRDefault="003706F8" w:rsidP="000D5AF7">
      <w:pPr>
        <w:pStyle w:val="NoSpacing"/>
        <w:ind w:left="360"/>
        <w:jc w:val="both"/>
        <w:rPr>
          <w:rFonts w:ascii="Arial" w:eastAsiaTheme="minorHAnsi" w:hAnsi="Arial" w:cs="Arial"/>
          <w:b/>
          <w:sz w:val="20"/>
          <w:szCs w:val="20"/>
          <w:lang w:val="es-HN" w:eastAsia="en-US"/>
        </w:rPr>
      </w:pPr>
    </w:p>
    <w:p w:rsidR="001029F6" w:rsidRDefault="001029F6" w:rsidP="00F42845">
      <w:pPr>
        <w:pStyle w:val="NoSpacing"/>
        <w:numPr>
          <w:ilvl w:val="1"/>
          <w:numId w:val="11"/>
        </w:numPr>
        <w:jc w:val="both"/>
        <w:rPr>
          <w:rFonts w:ascii="Arial" w:eastAsiaTheme="minorHAnsi" w:hAnsi="Arial" w:cs="Arial"/>
          <w:b/>
          <w:sz w:val="20"/>
          <w:szCs w:val="20"/>
          <w:lang w:val="es-HN" w:eastAsia="en-US"/>
        </w:rPr>
      </w:pPr>
      <w:r w:rsidRPr="00DE7D2E">
        <w:rPr>
          <w:rFonts w:ascii="Arial" w:eastAsiaTheme="minorHAnsi" w:hAnsi="Arial" w:cs="Arial"/>
          <w:b/>
          <w:sz w:val="20"/>
          <w:szCs w:val="20"/>
          <w:lang w:val="es-HN" w:eastAsia="en-US"/>
        </w:rPr>
        <w:t>Montos invertidos:</w:t>
      </w:r>
    </w:p>
    <w:p w:rsidR="00F42845" w:rsidRPr="00DE7D2E" w:rsidRDefault="00F42845" w:rsidP="00F42845">
      <w:pPr>
        <w:pStyle w:val="NoSpacing"/>
        <w:ind w:left="360"/>
        <w:jc w:val="both"/>
        <w:rPr>
          <w:rFonts w:ascii="Arial" w:eastAsiaTheme="minorHAnsi" w:hAnsi="Arial" w:cs="Arial"/>
          <w:b/>
          <w:sz w:val="20"/>
          <w:szCs w:val="20"/>
          <w:lang w:val="es-HN" w:eastAsia="en-US"/>
        </w:rPr>
      </w:pPr>
    </w:p>
    <w:tbl>
      <w:tblPr>
        <w:tblW w:w="8217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0"/>
        <w:gridCol w:w="2444"/>
        <w:gridCol w:w="2973"/>
      </w:tblGrid>
      <w:tr w:rsidR="00F42845" w:rsidRPr="00F42845" w:rsidTr="00D02968">
        <w:trPr>
          <w:trHeight w:hRule="exact" w:val="543"/>
          <w:jc w:val="center"/>
        </w:trPr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2845" w:rsidRPr="00F42845" w:rsidRDefault="00F42845" w:rsidP="00F428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HN"/>
              </w:rPr>
            </w:pPr>
            <w:r w:rsidRPr="00F428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HN"/>
              </w:rPr>
              <w:t>Datos</w:t>
            </w:r>
          </w:p>
        </w:tc>
        <w:tc>
          <w:tcPr>
            <w:tcW w:w="2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845" w:rsidRPr="00F42845" w:rsidRDefault="00F42845" w:rsidP="007910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HN"/>
              </w:rPr>
            </w:pPr>
            <w:r w:rsidRPr="00F428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HN"/>
              </w:rPr>
              <w:t>Monto 1era Sub-donación</w:t>
            </w:r>
            <w:r w:rsidR="007910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HN"/>
              </w:rPr>
              <w:t xml:space="preserve"> (2013-2014)</w:t>
            </w:r>
          </w:p>
        </w:tc>
        <w:tc>
          <w:tcPr>
            <w:tcW w:w="2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2845" w:rsidRDefault="00F42845" w:rsidP="007910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HN"/>
              </w:rPr>
            </w:pPr>
            <w:r w:rsidRPr="00F428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HN"/>
              </w:rPr>
              <w:t>Monto 2da Sub-donación</w:t>
            </w:r>
          </w:p>
          <w:p w:rsidR="0079107B" w:rsidRPr="00F42845" w:rsidRDefault="0079107B" w:rsidP="007910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H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HN"/>
              </w:rPr>
              <w:t>(2015)</w:t>
            </w:r>
          </w:p>
        </w:tc>
      </w:tr>
      <w:tr w:rsidR="00F42845" w:rsidRPr="00F42845" w:rsidTr="00D02968">
        <w:trPr>
          <w:trHeight w:hRule="exact" w:val="315"/>
          <w:jc w:val="center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2845" w:rsidRPr="00F42845" w:rsidRDefault="00F42845" w:rsidP="00F428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HN"/>
              </w:rPr>
            </w:pPr>
            <w:r w:rsidRPr="00F42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HN"/>
              </w:rPr>
              <w:t>Fondos de la Sub-donación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2845" w:rsidRPr="00F42845" w:rsidRDefault="00F42845" w:rsidP="00F4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HN"/>
              </w:rPr>
            </w:pPr>
            <w:r w:rsidRPr="00F42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HN"/>
              </w:rPr>
              <w:t>L. 1,670,000.00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2845" w:rsidRPr="00F42845" w:rsidRDefault="00F42845" w:rsidP="00F4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HN"/>
              </w:rPr>
            </w:pPr>
            <w:r w:rsidRPr="00F42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HN"/>
              </w:rPr>
              <w:t>L. 2,080,000.00</w:t>
            </w:r>
          </w:p>
        </w:tc>
      </w:tr>
      <w:tr w:rsidR="00F42845" w:rsidRPr="00F42845" w:rsidTr="00D02968">
        <w:trPr>
          <w:trHeight w:hRule="exact" w:val="315"/>
          <w:jc w:val="center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2845" w:rsidRPr="00F42845" w:rsidRDefault="00F42845" w:rsidP="00F428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HN"/>
              </w:rPr>
            </w:pPr>
            <w:r w:rsidRPr="00F42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HN"/>
              </w:rPr>
              <w:t>Fondos de Contraparte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2845" w:rsidRPr="00F42845" w:rsidRDefault="00F42845" w:rsidP="00F4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HN"/>
              </w:rPr>
            </w:pPr>
            <w:r w:rsidRPr="00F42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HN"/>
              </w:rPr>
              <w:t>L. 1,147,016.00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2845" w:rsidRPr="00F42845" w:rsidRDefault="00F42845" w:rsidP="00F4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HN"/>
              </w:rPr>
            </w:pPr>
            <w:r w:rsidRPr="00F42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HN"/>
              </w:rPr>
              <w:t>L. 1,012.202.00</w:t>
            </w:r>
          </w:p>
        </w:tc>
      </w:tr>
      <w:tr w:rsidR="00F42845" w:rsidRPr="00F42845" w:rsidTr="00D02968">
        <w:trPr>
          <w:trHeight w:hRule="exact" w:val="315"/>
          <w:jc w:val="center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2845" w:rsidRPr="00F42845" w:rsidRDefault="00F42845" w:rsidP="00F428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HN"/>
              </w:rPr>
            </w:pPr>
            <w:r w:rsidRPr="00F42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HN"/>
              </w:rPr>
              <w:t>Valor total del Proyecto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2845" w:rsidRPr="00F42845" w:rsidRDefault="00F42845" w:rsidP="00F428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HN"/>
              </w:rPr>
            </w:pPr>
            <w:r w:rsidRPr="00F42845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es-HN"/>
              </w:rPr>
              <w:t>L. 2,817,016.00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2845" w:rsidRPr="00F42845" w:rsidRDefault="00F42845" w:rsidP="00F428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HN"/>
              </w:rPr>
            </w:pPr>
            <w:r w:rsidRPr="00F42845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es-HN"/>
              </w:rPr>
              <w:t>L. 3,092,202.00</w:t>
            </w:r>
          </w:p>
        </w:tc>
      </w:tr>
    </w:tbl>
    <w:p w:rsidR="009250F1" w:rsidRDefault="009250F1" w:rsidP="005232CC">
      <w:pPr>
        <w:spacing w:after="0"/>
        <w:rPr>
          <w:rFonts w:ascii="Arial" w:hAnsi="Arial" w:cs="Arial"/>
          <w:b/>
          <w:sz w:val="20"/>
          <w:szCs w:val="20"/>
        </w:rPr>
      </w:pPr>
    </w:p>
    <w:p w:rsidR="00CF372D" w:rsidRPr="009250F1" w:rsidRDefault="00CF372D" w:rsidP="009250F1">
      <w:pPr>
        <w:pStyle w:val="ListParagraph"/>
        <w:numPr>
          <w:ilvl w:val="1"/>
          <w:numId w:val="11"/>
        </w:numPr>
        <w:spacing w:after="0"/>
        <w:rPr>
          <w:rFonts w:ascii="Arial" w:hAnsi="Arial" w:cs="Arial"/>
          <w:b/>
          <w:sz w:val="20"/>
          <w:szCs w:val="20"/>
        </w:rPr>
      </w:pPr>
      <w:r w:rsidRPr="009250F1">
        <w:rPr>
          <w:rFonts w:ascii="Arial" w:hAnsi="Arial" w:cs="Arial"/>
          <w:b/>
          <w:sz w:val="20"/>
          <w:szCs w:val="20"/>
        </w:rPr>
        <w:lastRenderedPageBreak/>
        <w:t>Municipios focalizados:</w:t>
      </w:r>
    </w:p>
    <w:p w:rsidR="009250F1" w:rsidRPr="009250F1" w:rsidRDefault="009250F1" w:rsidP="001E40A4">
      <w:pPr>
        <w:pStyle w:val="ListParagraph"/>
        <w:spacing w:after="0"/>
        <w:ind w:left="360"/>
        <w:rPr>
          <w:rFonts w:ascii="Arial" w:hAnsi="Arial" w:cs="Arial"/>
          <w:b/>
          <w:sz w:val="20"/>
          <w:szCs w:val="20"/>
        </w:rPr>
      </w:pPr>
    </w:p>
    <w:tbl>
      <w:tblPr>
        <w:tblW w:w="85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2693"/>
        <w:gridCol w:w="1843"/>
        <w:gridCol w:w="2126"/>
      </w:tblGrid>
      <w:tr w:rsidR="00067CDB" w:rsidRPr="00DE7D2E" w:rsidTr="00941933">
        <w:trPr>
          <w:trHeight w:val="170"/>
          <w:jc w:val="center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B" w:rsidRPr="00DE7D2E" w:rsidRDefault="00067CDB" w:rsidP="009419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HN"/>
              </w:rPr>
            </w:pPr>
            <w:r w:rsidRPr="00DE7D2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HN"/>
              </w:rPr>
              <w:t xml:space="preserve">1era Sub-donación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B" w:rsidRPr="00DE7D2E" w:rsidRDefault="00067CDB" w:rsidP="009419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HN"/>
              </w:rPr>
            </w:pPr>
            <w:r w:rsidRPr="00DE7D2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HN"/>
              </w:rPr>
              <w:t xml:space="preserve">2da Sub-donación </w:t>
            </w:r>
          </w:p>
        </w:tc>
      </w:tr>
      <w:tr w:rsidR="00067CDB" w:rsidRPr="00DE7D2E" w:rsidTr="00941933">
        <w:trPr>
          <w:trHeight w:val="170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67CDB" w:rsidRPr="00DE7D2E" w:rsidRDefault="00067CDB" w:rsidP="0094193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HN"/>
              </w:rPr>
            </w:pPr>
            <w:r w:rsidRPr="00DE7D2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HN"/>
              </w:rPr>
              <w:t>Departamentos: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67CDB" w:rsidRPr="00DE7D2E" w:rsidRDefault="00067CDB" w:rsidP="009419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HN"/>
              </w:rPr>
            </w:pPr>
            <w:r w:rsidRPr="00DE7D2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HN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067CDB" w:rsidRPr="00DE7D2E" w:rsidRDefault="00067CDB" w:rsidP="0094193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HN"/>
              </w:rPr>
            </w:pPr>
            <w:r w:rsidRPr="00DE7D2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HN"/>
              </w:rPr>
              <w:t>Departamentos: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067CDB" w:rsidRPr="00DE7D2E" w:rsidRDefault="00067CDB" w:rsidP="009419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HN"/>
              </w:rPr>
            </w:pPr>
            <w:r w:rsidRPr="00DE7D2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HN"/>
              </w:rPr>
              <w:t>1</w:t>
            </w:r>
          </w:p>
        </w:tc>
      </w:tr>
      <w:tr w:rsidR="00067CDB" w:rsidRPr="00DE7D2E" w:rsidTr="00941933">
        <w:trPr>
          <w:trHeight w:val="170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67CDB" w:rsidRPr="00DE7D2E" w:rsidRDefault="00067CDB" w:rsidP="0094193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HN"/>
              </w:rPr>
            </w:pPr>
            <w:r w:rsidRPr="00DE7D2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HN"/>
              </w:rPr>
              <w:t>Municipios: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67CDB" w:rsidRPr="00DE7D2E" w:rsidRDefault="00067CDB" w:rsidP="009419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HN"/>
              </w:rPr>
            </w:pPr>
            <w:r w:rsidRPr="00DE7D2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HN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067CDB" w:rsidRPr="00DE7D2E" w:rsidRDefault="00067CDB" w:rsidP="0094193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HN"/>
              </w:rPr>
            </w:pPr>
            <w:r w:rsidRPr="00DE7D2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HN"/>
              </w:rPr>
              <w:t>Municipios: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067CDB" w:rsidRPr="00DE7D2E" w:rsidRDefault="00067CDB" w:rsidP="009419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HN"/>
              </w:rPr>
            </w:pPr>
            <w:r w:rsidRPr="00DE7D2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HN"/>
              </w:rPr>
              <w:t>3</w:t>
            </w:r>
          </w:p>
        </w:tc>
      </w:tr>
      <w:tr w:rsidR="00067CDB" w:rsidRPr="00DE7D2E" w:rsidTr="00941933">
        <w:trPr>
          <w:trHeight w:val="170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CDB" w:rsidRPr="00DE7D2E" w:rsidRDefault="00067CDB" w:rsidP="0094193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HN"/>
              </w:rPr>
            </w:pPr>
            <w:r w:rsidRPr="00DE7D2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HN"/>
              </w:rPr>
              <w:t xml:space="preserve">Departamento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CDB" w:rsidRPr="00DE7D2E" w:rsidRDefault="00067CDB" w:rsidP="0094193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HN"/>
              </w:rPr>
            </w:pPr>
            <w:r w:rsidRPr="00DE7D2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HN"/>
              </w:rPr>
              <w:t>Municipios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CDB" w:rsidRPr="00DE7D2E" w:rsidRDefault="00067CDB" w:rsidP="0094193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HN"/>
              </w:rPr>
            </w:pPr>
            <w:r w:rsidRPr="00DE7D2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HN"/>
              </w:rPr>
              <w:t xml:space="preserve">Departamento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CDB" w:rsidRPr="00DE7D2E" w:rsidRDefault="00067CDB" w:rsidP="0094193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HN"/>
              </w:rPr>
            </w:pPr>
            <w:r w:rsidRPr="00DE7D2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HN"/>
              </w:rPr>
              <w:t>Municipios</w:t>
            </w:r>
          </w:p>
        </w:tc>
      </w:tr>
      <w:tr w:rsidR="00067CDB" w:rsidRPr="00DE7D2E" w:rsidTr="00067CDB">
        <w:trPr>
          <w:trHeight w:val="170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67CDB" w:rsidRPr="00DE7D2E" w:rsidRDefault="00067CDB" w:rsidP="00941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HN"/>
              </w:rPr>
            </w:pPr>
            <w:r w:rsidRPr="00DE7D2E">
              <w:rPr>
                <w:rFonts w:ascii="Arial" w:hAnsi="Arial" w:cs="Arial"/>
                <w:sz w:val="20"/>
                <w:szCs w:val="20"/>
              </w:rPr>
              <w:t>Islas de la Bahía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7CDB" w:rsidRPr="00DE7D2E" w:rsidRDefault="00067CDB" w:rsidP="00067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7D2E">
              <w:rPr>
                <w:rFonts w:ascii="Arial" w:hAnsi="Arial" w:cs="Arial"/>
                <w:sz w:val="20"/>
                <w:szCs w:val="20"/>
              </w:rPr>
              <w:t>Roatán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CDB" w:rsidRPr="00DE7D2E" w:rsidRDefault="00067CDB" w:rsidP="00941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HN"/>
              </w:rPr>
            </w:pPr>
            <w:r w:rsidRPr="00DE7D2E">
              <w:rPr>
                <w:rFonts w:ascii="Arial" w:hAnsi="Arial" w:cs="Arial"/>
                <w:sz w:val="20"/>
                <w:szCs w:val="20"/>
              </w:rPr>
              <w:t>Islas de la Bahía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CDB" w:rsidRPr="00DE7D2E" w:rsidRDefault="00067CDB" w:rsidP="00941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7D2E">
              <w:rPr>
                <w:rFonts w:ascii="Arial" w:hAnsi="Arial" w:cs="Arial"/>
                <w:sz w:val="20"/>
                <w:szCs w:val="20"/>
              </w:rPr>
              <w:t>Santos Guardiola</w:t>
            </w:r>
          </w:p>
        </w:tc>
      </w:tr>
      <w:tr w:rsidR="00067CDB" w:rsidRPr="00DE7D2E" w:rsidTr="00067CDB">
        <w:trPr>
          <w:trHeight w:val="170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67CDB" w:rsidRPr="00DE7D2E" w:rsidRDefault="00067CDB" w:rsidP="00941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HN"/>
              </w:rPr>
            </w:pPr>
            <w:r w:rsidRPr="00DE7D2E">
              <w:rPr>
                <w:rFonts w:ascii="Arial" w:hAnsi="Arial" w:cs="Arial"/>
                <w:sz w:val="20"/>
                <w:szCs w:val="20"/>
              </w:rPr>
              <w:t>Islas de la Bahía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7CDB" w:rsidRPr="00DE7D2E" w:rsidRDefault="00067CDB" w:rsidP="00941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7D2E">
              <w:rPr>
                <w:rFonts w:ascii="Arial" w:hAnsi="Arial" w:cs="Arial"/>
                <w:sz w:val="20"/>
                <w:szCs w:val="20"/>
              </w:rPr>
              <w:t>Guanaja.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CDB" w:rsidRPr="00DE7D2E" w:rsidRDefault="00067CDB" w:rsidP="00067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HN"/>
              </w:rPr>
            </w:pPr>
            <w:r w:rsidRPr="00DE7D2E">
              <w:rPr>
                <w:rFonts w:ascii="Arial" w:hAnsi="Arial" w:cs="Arial"/>
                <w:sz w:val="20"/>
                <w:szCs w:val="20"/>
              </w:rPr>
              <w:t xml:space="preserve">Islas de la Bahía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CDB" w:rsidRPr="00DE7D2E" w:rsidRDefault="00067CDB" w:rsidP="00941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7D2E">
              <w:rPr>
                <w:rFonts w:ascii="Arial" w:hAnsi="Arial" w:cs="Arial"/>
                <w:sz w:val="20"/>
                <w:szCs w:val="20"/>
              </w:rPr>
              <w:t>Roatán</w:t>
            </w:r>
          </w:p>
        </w:tc>
      </w:tr>
      <w:tr w:rsidR="00067CDB" w:rsidRPr="00DE7D2E" w:rsidTr="00067CDB">
        <w:trPr>
          <w:trHeight w:val="170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CDB" w:rsidRPr="00DE7D2E" w:rsidRDefault="00067CDB" w:rsidP="0094193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H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CDB" w:rsidRPr="00DE7D2E" w:rsidRDefault="00067CDB" w:rsidP="00941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H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CDB" w:rsidRPr="00DE7D2E" w:rsidRDefault="00067CDB" w:rsidP="00941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HN"/>
              </w:rPr>
            </w:pPr>
            <w:r w:rsidRPr="00DE7D2E">
              <w:rPr>
                <w:rFonts w:ascii="Arial" w:hAnsi="Arial" w:cs="Arial"/>
                <w:sz w:val="20"/>
                <w:szCs w:val="20"/>
              </w:rPr>
              <w:t>Islas de la Bahía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CDB" w:rsidRPr="00DE7D2E" w:rsidRDefault="00067CDB" w:rsidP="00941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7D2E">
              <w:rPr>
                <w:rFonts w:ascii="Arial" w:hAnsi="Arial" w:cs="Arial"/>
                <w:sz w:val="20"/>
                <w:szCs w:val="20"/>
              </w:rPr>
              <w:t>Guanaja.</w:t>
            </w:r>
          </w:p>
        </w:tc>
      </w:tr>
      <w:tr w:rsidR="00067CDB" w:rsidRPr="00DE7D2E" w:rsidTr="00941933">
        <w:trPr>
          <w:trHeight w:val="170"/>
          <w:jc w:val="center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B" w:rsidRPr="00DE7D2E" w:rsidRDefault="00067CDB" w:rsidP="00941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H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B" w:rsidRPr="00DE7D2E" w:rsidRDefault="00067CDB" w:rsidP="00941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H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B" w:rsidRPr="00DE7D2E" w:rsidRDefault="00067CDB" w:rsidP="00941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H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CDB" w:rsidRPr="00DE7D2E" w:rsidRDefault="00067CDB" w:rsidP="00941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HN"/>
              </w:rPr>
            </w:pPr>
          </w:p>
        </w:tc>
      </w:tr>
    </w:tbl>
    <w:p w:rsidR="00B617FC" w:rsidRPr="00DE7D2E" w:rsidRDefault="00EF48C8" w:rsidP="00CF372D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1029F6" w:rsidRPr="00DE7D2E">
        <w:rPr>
          <w:rFonts w:ascii="Arial" w:hAnsi="Arial" w:cs="Arial"/>
          <w:b/>
          <w:sz w:val="20"/>
          <w:szCs w:val="20"/>
        </w:rPr>
        <w:t>.4 Centros Educativos beneficiados:</w:t>
      </w:r>
    </w:p>
    <w:p w:rsidR="001029F6" w:rsidRPr="00DE7D2E" w:rsidRDefault="001029F6" w:rsidP="00CF372D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3"/>
        <w:gridCol w:w="2126"/>
        <w:gridCol w:w="2127"/>
      </w:tblGrid>
      <w:tr w:rsidR="004D3E67" w:rsidRPr="00DE7D2E" w:rsidTr="006C625E">
        <w:trPr>
          <w:trHeight w:val="33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67" w:rsidRPr="00DE7D2E" w:rsidRDefault="004D3E67" w:rsidP="009419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HN"/>
              </w:rPr>
            </w:pPr>
            <w:r w:rsidRPr="00DE7D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HN"/>
              </w:rPr>
              <w:t xml:space="preserve">Elementos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D3E67" w:rsidRPr="00DE7D2E" w:rsidRDefault="004D3E67" w:rsidP="009419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HN"/>
              </w:rPr>
            </w:pPr>
            <w:r w:rsidRPr="00DE7D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HN"/>
              </w:rPr>
              <w:t>1era Sub-donación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D3E67" w:rsidRPr="00DE7D2E" w:rsidRDefault="004D3E67" w:rsidP="009419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HN"/>
              </w:rPr>
            </w:pPr>
            <w:r w:rsidRPr="00DE7D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HN"/>
              </w:rPr>
              <w:t>2da Sub-donación</w:t>
            </w:r>
          </w:p>
        </w:tc>
      </w:tr>
      <w:tr w:rsidR="004D3E67" w:rsidRPr="00DE7D2E" w:rsidTr="006C625E">
        <w:trPr>
          <w:trHeight w:val="31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E67" w:rsidRPr="009250F1" w:rsidRDefault="004D3E67" w:rsidP="0094193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HN"/>
              </w:rPr>
            </w:pPr>
            <w:r w:rsidRPr="009250F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HN"/>
              </w:rPr>
              <w:t>Escuelas beneficiadas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4D3E67" w:rsidRPr="00DE7D2E" w:rsidRDefault="009F51B3" w:rsidP="009419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H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HN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4D3E67" w:rsidRPr="00DE7D2E" w:rsidRDefault="00707338" w:rsidP="009419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HN"/>
              </w:rPr>
            </w:pPr>
            <w:r w:rsidRPr="00DE7D2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HN"/>
              </w:rPr>
              <w:t>38</w:t>
            </w:r>
          </w:p>
        </w:tc>
      </w:tr>
      <w:tr w:rsidR="004D3E67" w:rsidRPr="00DE7D2E" w:rsidTr="006C625E">
        <w:trPr>
          <w:trHeight w:val="31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E67" w:rsidRPr="009250F1" w:rsidRDefault="004D3E67" w:rsidP="0094193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HN"/>
              </w:rPr>
            </w:pPr>
            <w:r w:rsidRPr="009250F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HN"/>
              </w:rPr>
              <w:t>No. Estudiantes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4D3E67" w:rsidRPr="00DE7D2E" w:rsidRDefault="00EE75C8" w:rsidP="009419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H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HN"/>
              </w:rPr>
              <w:t>2</w:t>
            </w:r>
            <w:r w:rsidR="002361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HN"/>
              </w:rPr>
              <w:t>,200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4D3E67" w:rsidRPr="00DE7D2E" w:rsidRDefault="00067CDB" w:rsidP="009419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HN"/>
              </w:rPr>
            </w:pPr>
            <w:r w:rsidRPr="00DE7D2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HN"/>
              </w:rPr>
              <w:t>3,780</w:t>
            </w:r>
          </w:p>
        </w:tc>
      </w:tr>
      <w:tr w:rsidR="00067CDB" w:rsidRPr="00DE7D2E" w:rsidTr="006C625E">
        <w:trPr>
          <w:trHeight w:val="31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CDB" w:rsidRPr="009250F1" w:rsidRDefault="00067CDB" w:rsidP="0094193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HN"/>
              </w:rPr>
            </w:pPr>
            <w:r w:rsidRPr="009250F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HN"/>
              </w:rPr>
              <w:t>No. Libros comprados con la Sub-donación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67CDB" w:rsidRPr="00DE7D2E" w:rsidRDefault="00585DD2" w:rsidP="009419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H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HN"/>
              </w:rPr>
              <w:t>1,000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067CDB" w:rsidRPr="00DE7D2E" w:rsidRDefault="00754795" w:rsidP="009419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HN"/>
              </w:rPr>
            </w:pPr>
            <w:r w:rsidRPr="00DE7D2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HN"/>
              </w:rPr>
              <w:t>1,125</w:t>
            </w:r>
          </w:p>
        </w:tc>
      </w:tr>
      <w:tr w:rsidR="00067CDB" w:rsidRPr="00DE7D2E" w:rsidTr="006C625E">
        <w:trPr>
          <w:trHeight w:val="31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CDB" w:rsidRPr="009250F1" w:rsidRDefault="00067CDB" w:rsidP="0043494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HN"/>
              </w:rPr>
            </w:pPr>
            <w:r w:rsidRPr="009250F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HN"/>
              </w:rPr>
              <w:t>No. l</w:t>
            </w:r>
            <w:r w:rsidR="00434940" w:rsidRPr="009250F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HN"/>
              </w:rPr>
              <w:t xml:space="preserve">ibros </w:t>
            </w:r>
            <w:r w:rsidRPr="009250F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HN"/>
              </w:rPr>
              <w:t>dados a disposición para este Proyecto</w:t>
            </w:r>
            <w:r w:rsidR="00434940" w:rsidRPr="009250F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HN"/>
              </w:rPr>
              <w:t xml:space="preserve"> de parte del Socio para uso de los niños.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067CDB" w:rsidRPr="00DE7D2E" w:rsidRDefault="00585DD2" w:rsidP="00971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H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HN"/>
              </w:rPr>
              <w:t>5,000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067CDB" w:rsidRPr="00DE7D2E" w:rsidRDefault="00434940" w:rsidP="00971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HN"/>
              </w:rPr>
            </w:pPr>
            <w:r w:rsidRPr="00DE7D2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HN"/>
              </w:rPr>
              <w:t>13,500</w:t>
            </w:r>
          </w:p>
        </w:tc>
      </w:tr>
    </w:tbl>
    <w:p w:rsidR="003F77B6" w:rsidRDefault="003F77B6" w:rsidP="00CF372D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D90970" w:rsidRPr="00DE7D2E" w:rsidRDefault="00EF48C8" w:rsidP="00CF372D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1029F6" w:rsidRPr="00DE7D2E">
        <w:rPr>
          <w:rFonts w:ascii="Arial" w:hAnsi="Arial" w:cs="Arial"/>
          <w:b/>
          <w:sz w:val="20"/>
          <w:szCs w:val="20"/>
        </w:rPr>
        <w:t xml:space="preserve">.5 </w:t>
      </w:r>
      <w:r w:rsidR="00D94DE2" w:rsidRPr="00DE7D2E">
        <w:rPr>
          <w:rFonts w:ascii="Arial" w:hAnsi="Arial" w:cs="Arial"/>
          <w:b/>
          <w:sz w:val="20"/>
          <w:szCs w:val="20"/>
        </w:rPr>
        <w:t xml:space="preserve">Resultados </w:t>
      </w:r>
      <w:r w:rsidR="001029F6" w:rsidRPr="00DE7D2E">
        <w:rPr>
          <w:rFonts w:ascii="Arial" w:hAnsi="Arial" w:cs="Arial"/>
          <w:b/>
          <w:sz w:val="20"/>
          <w:szCs w:val="20"/>
        </w:rPr>
        <w:t>esperados</w:t>
      </w:r>
      <w:r w:rsidR="00D90970" w:rsidRPr="00DE7D2E">
        <w:rPr>
          <w:rFonts w:ascii="Arial" w:hAnsi="Arial" w:cs="Arial"/>
          <w:b/>
          <w:sz w:val="20"/>
          <w:szCs w:val="20"/>
        </w:rPr>
        <w:t>:</w:t>
      </w:r>
    </w:p>
    <w:p w:rsidR="00D90970" w:rsidRPr="00DE7D2E" w:rsidRDefault="00D90970" w:rsidP="00CF372D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E5075C" w:rsidRDefault="00E5075C" w:rsidP="00E5075C">
      <w:pPr>
        <w:spacing w:after="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HN"/>
        </w:rPr>
      </w:pPr>
      <w:r w:rsidRPr="001049AA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HN"/>
        </w:rPr>
        <w:t>1era Sub-donación</w:t>
      </w:r>
    </w:p>
    <w:p w:rsidR="00E5075C" w:rsidRPr="00092F2A" w:rsidRDefault="00E5075C" w:rsidP="00E5075C">
      <w:pPr>
        <w:pStyle w:val="ListParagraph"/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HN"/>
        </w:rPr>
      </w:pPr>
      <w:r w:rsidRPr="00092F2A">
        <w:rPr>
          <w:rFonts w:ascii="Arial" w:eastAsia="Times New Roman" w:hAnsi="Arial" w:cs="Arial"/>
          <w:color w:val="000000"/>
          <w:sz w:val="20"/>
          <w:szCs w:val="20"/>
          <w:lang w:eastAsia="es-HN"/>
        </w:rPr>
        <w:t xml:space="preserve">Facilitar sesiones de planificación regionales con 85% de participación. </w:t>
      </w:r>
    </w:p>
    <w:p w:rsidR="00E5075C" w:rsidRPr="00092F2A" w:rsidRDefault="00E5075C" w:rsidP="00E5075C">
      <w:pPr>
        <w:pStyle w:val="ListParagraph"/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HN"/>
        </w:rPr>
      </w:pPr>
      <w:r w:rsidRPr="00092F2A">
        <w:rPr>
          <w:rFonts w:ascii="Arial" w:eastAsia="Times New Roman" w:hAnsi="Arial" w:cs="Arial"/>
          <w:color w:val="000000"/>
          <w:sz w:val="20"/>
          <w:szCs w:val="20"/>
          <w:lang w:eastAsia="es-HN"/>
        </w:rPr>
        <w:t>Desarrollar un plan de acción para 2013-2014.</w:t>
      </w:r>
    </w:p>
    <w:p w:rsidR="00E5075C" w:rsidRPr="00092F2A" w:rsidRDefault="00E5075C" w:rsidP="00E5075C">
      <w:pPr>
        <w:pStyle w:val="ListParagraph"/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HN"/>
        </w:rPr>
      </w:pPr>
      <w:r w:rsidRPr="00092F2A">
        <w:rPr>
          <w:rFonts w:ascii="Arial" w:eastAsia="Times New Roman" w:hAnsi="Arial" w:cs="Arial"/>
          <w:color w:val="000000"/>
          <w:sz w:val="20"/>
          <w:szCs w:val="20"/>
          <w:lang w:eastAsia="es-HN"/>
        </w:rPr>
        <w:t xml:space="preserve">Proveer capacitación para 160 maestros en Roatán y Guanaja. </w:t>
      </w:r>
    </w:p>
    <w:p w:rsidR="00E5075C" w:rsidRPr="00092F2A" w:rsidRDefault="00E5075C" w:rsidP="00E5075C">
      <w:pPr>
        <w:pStyle w:val="ListParagraph"/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HN"/>
        </w:rPr>
      </w:pPr>
      <w:r w:rsidRPr="00092F2A">
        <w:rPr>
          <w:rFonts w:ascii="Arial" w:eastAsia="Times New Roman" w:hAnsi="Arial" w:cs="Arial"/>
          <w:color w:val="000000"/>
          <w:sz w:val="20"/>
          <w:szCs w:val="20"/>
          <w:lang w:eastAsia="es-HN"/>
        </w:rPr>
        <w:t>200 “hits” en la página web, Facebook, Blog</w:t>
      </w:r>
    </w:p>
    <w:p w:rsidR="00E5075C" w:rsidRDefault="00E5075C" w:rsidP="00E5075C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E5075C" w:rsidRDefault="00E5075C" w:rsidP="00E5075C">
      <w:pPr>
        <w:spacing w:after="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HN"/>
        </w:rPr>
      </w:pPr>
      <w:r w:rsidRPr="001049AA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HN"/>
        </w:rPr>
        <w:t>2da Sub-donación</w:t>
      </w:r>
    </w:p>
    <w:p w:rsidR="00E5075C" w:rsidRPr="00092F2A" w:rsidRDefault="00E5075C" w:rsidP="00E5075C">
      <w:pPr>
        <w:pStyle w:val="ListParagraph"/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HN"/>
        </w:rPr>
      </w:pPr>
      <w:r w:rsidRPr="00092F2A">
        <w:rPr>
          <w:rFonts w:ascii="Arial" w:eastAsia="Times New Roman" w:hAnsi="Arial" w:cs="Arial"/>
          <w:color w:val="000000"/>
          <w:sz w:val="20"/>
          <w:szCs w:val="20"/>
          <w:lang w:eastAsia="es-HN"/>
        </w:rPr>
        <w:t>Expandir acceso de libros para estudiantes y docentes. Establecer una red de distribución de libros que llevará libros a 38 escuelas en Santos Guardiola, French Harbour, Roatán y Guanaja. El objetiva será proveer 3,780 estudiantes (65% de los 5,820 estudiantes que conforman la población estudiantil de 1°-6° grado del departamento)</w:t>
      </w:r>
    </w:p>
    <w:p w:rsidR="00E5075C" w:rsidRPr="00092F2A" w:rsidRDefault="00E5075C" w:rsidP="00E5075C">
      <w:pPr>
        <w:pStyle w:val="ListParagraph"/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HN"/>
        </w:rPr>
      </w:pPr>
      <w:r w:rsidRPr="00092F2A">
        <w:rPr>
          <w:rFonts w:ascii="Arial" w:eastAsia="Times New Roman" w:hAnsi="Arial" w:cs="Arial"/>
          <w:color w:val="000000"/>
          <w:sz w:val="20"/>
          <w:szCs w:val="20"/>
          <w:lang w:eastAsia="es-HN"/>
        </w:rPr>
        <w:t xml:space="preserve">Promover la lectura dentro de las aulas de clases. PEDT va a diseñar e implementar una estrategia para monitorear el número de horas de lectura completado por estudiantes en las escuelas de enfoque para la biblioteca móvil.  </w:t>
      </w:r>
    </w:p>
    <w:p w:rsidR="00E5075C" w:rsidRPr="00092F2A" w:rsidRDefault="00E5075C" w:rsidP="00E5075C">
      <w:pPr>
        <w:pStyle w:val="ListParagraph"/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HN"/>
        </w:rPr>
      </w:pPr>
      <w:r w:rsidRPr="00092F2A">
        <w:rPr>
          <w:rFonts w:ascii="Arial" w:eastAsia="Times New Roman" w:hAnsi="Arial" w:cs="Arial"/>
          <w:color w:val="000000"/>
          <w:sz w:val="20"/>
          <w:szCs w:val="20"/>
          <w:lang w:eastAsia="es-HN"/>
        </w:rPr>
        <w:t xml:space="preserve">Pruebas formativas mensuales. Impresión y distribución de pruebas formativas en todas las escuelas. Proveer talleres de capacitación para docentes y padres de familia en el uso e importancia de las pruebas. Coordinar monitoreo de las prueba fin de año.  </w:t>
      </w:r>
    </w:p>
    <w:p w:rsidR="00E5075C" w:rsidRPr="00092F2A" w:rsidRDefault="00E5075C" w:rsidP="00E5075C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HN"/>
        </w:rPr>
      </w:pPr>
      <w:r w:rsidRPr="00092F2A">
        <w:rPr>
          <w:rFonts w:ascii="Arial" w:eastAsia="Times New Roman" w:hAnsi="Arial" w:cs="Arial"/>
          <w:color w:val="000000"/>
          <w:sz w:val="20"/>
          <w:szCs w:val="20"/>
          <w:lang w:eastAsia="es-HN"/>
        </w:rPr>
        <w:t>Crear ocho (8) “</w:t>
      </w:r>
      <w:proofErr w:type="spellStart"/>
      <w:r w:rsidRPr="00092F2A">
        <w:rPr>
          <w:rFonts w:ascii="Arial" w:eastAsia="Times New Roman" w:hAnsi="Arial" w:cs="Arial"/>
          <w:color w:val="000000"/>
          <w:sz w:val="20"/>
          <w:szCs w:val="20"/>
          <w:lang w:eastAsia="es-HN"/>
        </w:rPr>
        <w:t>Story</w:t>
      </w:r>
      <w:proofErr w:type="spellEnd"/>
      <w:r w:rsidRPr="00092F2A">
        <w:rPr>
          <w:rFonts w:ascii="Arial" w:eastAsia="Times New Roman" w:hAnsi="Arial" w:cs="Arial"/>
          <w:color w:val="000000"/>
          <w:sz w:val="20"/>
          <w:szCs w:val="20"/>
          <w:lang w:eastAsia="es-HN"/>
        </w:rPr>
        <w:t>-In-A-Bag Kits” utilizando cuentos para niños,</w:t>
      </w:r>
      <w:r>
        <w:rPr>
          <w:rFonts w:ascii="Arial" w:eastAsia="Times New Roman" w:hAnsi="Arial" w:cs="Arial"/>
          <w:color w:val="000000"/>
          <w:sz w:val="20"/>
          <w:szCs w:val="20"/>
          <w:lang w:eastAsia="es-HN"/>
        </w:rPr>
        <w:t xml:space="preserve"> libros culturales y libros aline</w:t>
      </w:r>
      <w:r w:rsidRPr="00092F2A">
        <w:rPr>
          <w:rFonts w:ascii="Arial" w:eastAsia="Times New Roman" w:hAnsi="Arial" w:cs="Arial"/>
          <w:color w:val="000000"/>
          <w:sz w:val="20"/>
          <w:szCs w:val="20"/>
          <w:lang w:eastAsia="es-HN"/>
        </w:rPr>
        <w:t>ados al DCNB.</w:t>
      </w:r>
    </w:p>
    <w:p w:rsidR="00E5075C" w:rsidRPr="00092F2A" w:rsidRDefault="00E5075C" w:rsidP="00E5075C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HN"/>
        </w:rPr>
      </w:pPr>
      <w:r w:rsidRPr="00092F2A">
        <w:rPr>
          <w:rFonts w:ascii="Arial" w:eastAsia="Times New Roman" w:hAnsi="Arial" w:cs="Arial"/>
          <w:color w:val="000000"/>
          <w:sz w:val="20"/>
          <w:szCs w:val="20"/>
          <w:lang w:eastAsia="es-HN"/>
        </w:rPr>
        <w:t xml:space="preserve">Entregar seis capacitaciones en español y matemáticas: dos en Santos Guardiola, dos en Guanaja y dos en Roatán. Proveer capacitaciones utilizando el </w:t>
      </w:r>
      <w:proofErr w:type="spellStart"/>
      <w:r w:rsidRPr="00092F2A">
        <w:rPr>
          <w:rFonts w:ascii="Arial" w:eastAsia="Times New Roman" w:hAnsi="Arial" w:cs="Arial"/>
          <w:color w:val="000000"/>
          <w:sz w:val="20"/>
          <w:szCs w:val="20"/>
          <w:lang w:eastAsia="es-HN"/>
        </w:rPr>
        <w:t>bibliomovil</w:t>
      </w:r>
      <w:proofErr w:type="spellEnd"/>
      <w:r w:rsidRPr="00092F2A">
        <w:rPr>
          <w:rFonts w:ascii="Arial" w:eastAsia="Times New Roman" w:hAnsi="Arial" w:cs="Arial"/>
          <w:color w:val="000000"/>
          <w:sz w:val="20"/>
          <w:szCs w:val="20"/>
          <w:lang w:eastAsia="es-HN"/>
        </w:rPr>
        <w:t xml:space="preserve"> y </w:t>
      </w:r>
      <w:proofErr w:type="spellStart"/>
      <w:r w:rsidRPr="00092F2A">
        <w:rPr>
          <w:rFonts w:ascii="Arial" w:eastAsia="Times New Roman" w:hAnsi="Arial" w:cs="Arial"/>
          <w:color w:val="000000"/>
          <w:sz w:val="20"/>
          <w:szCs w:val="20"/>
          <w:lang w:eastAsia="es-HN"/>
        </w:rPr>
        <w:t>story</w:t>
      </w:r>
      <w:proofErr w:type="spellEnd"/>
      <w:r w:rsidRPr="00092F2A">
        <w:rPr>
          <w:rFonts w:ascii="Arial" w:eastAsia="Times New Roman" w:hAnsi="Arial" w:cs="Arial"/>
          <w:color w:val="000000"/>
          <w:sz w:val="20"/>
          <w:szCs w:val="20"/>
          <w:lang w:eastAsia="es-HN"/>
        </w:rPr>
        <w:t xml:space="preserve">-in-a-bag kits para motivar la lectura dentro del aula de clase y en el hogar. Las capacitaciones se darán en Santos Guardiola, French Harbour y Roatán. </w:t>
      </w:r>
    </w:p>
    <w:p w:rsidR="00E5075C" w:rsidRPr="00092F2A" w:rsidRDefault="00E5075C" w:rsidP="00E5075C">
      <w:pPr>
        <w:pStyle w:val="ListParagraph"/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HN"/>
        </w:rPr>
      </w:pPr>
      <w:r w:rsidRPr="00092F2A">
        <w:rPr>
          <w:rFonts w:ascii="Arial" w:eastAsia="Times New Roman" w:hAnsi="Arial" w:cs="Arial"/>
          <w:color w:val="000000"/>
          <w:sz w:val="20"/>
          <w:szCs w:val="20"/>
          <w:lang w:eastAsia="es-HN"/>
        </w:rPr>
        <w:t xml:space="preserve">Piloto “Utilizando libros para enseñar matemáticas” componente en la bibliomovil de Roatán. Sostener reuniones con padres de familia y atraerlos por medio de la bibliomóvil: dos en Santos Guardiola/French Harbour, tres en Guanaja y dos en Roatán. Padres de familia serán invitados a visitar la bibliomovil seguido por una discusión de los siguientes temas: relación de  estándares del DCNB y pruebas al rendimiento académico. La importancia de leer en casa, como ayudar a su niño o niña en la escuela si aún no saben leer, preparar a su hijo para el día de las pruebas y hacerse un voluntario de la clase. </w:t>
      </w:r>
    </w:p>
    <w:p w:rsidR="00B473B5" w:rsidRPr="000E397D" w:rsidRDefault="00B473B5" w:rsidP="001A4733">
      <w:pPr>
        <w:pStyle w:val="ListParagraph"/>
        <w:spacing w:after="200" w:line="276" w:lineRule="auto"/>
        <w:ind w:left="360"/>
        <w:rPr>
          <w:rFonts w:ascii="Arial" w:hAnsi="Arial" w:cs="Arial"/>
          <w:b/>
          <w:sz w:val="20"/>
          <w:szCs w:val="20"/>
        </w:rPr>
      </w:pPr>
    </w:p>
    <w:p w:rsidR="00DD52C7" w:rsidRPr="000E397D" w:rsidRDefault="00EF48C8" w:rsidP="000E397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</w:t>
      </w:r>
      <w:r w:rsidR="000E397D">
        <w:rPr>
          <w:rFonts w:ascii="Arial" w:hAnsi="Arial" w:cs="Arial"/>
          <w:b/>
          <w:sz w:val="20"/>
          <w:szCs w:val="20"/>
        </w:rPr>
        <w:t xml:space="preserve"> </w:t>
      </w:r>
      <w:r w:rsidR="00DD52C7" w:rsidRPr="000E397D">
        <w:rPr>
          <w:rFonts w:ascii="Arial" w:hAnsi="Arial" w:cs="Arial"/>
          <w:b/>
          <w:sz w:val="20"/>
          <w:szCs w:val="20"/>
        </w:rPr>
        <w:t>Historia de Éxito Primera Sub-donación</w:t>
      </w:r>
    </w:p>
    <w:p w:rsidR="00DD52C7" w:rsidRPr="00DD52C7" w:rsidRDefault="00DD52C7" w:rsidP="00DD52C7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DD52C7" w:rsidRPr="00DD52C7" w:rsidRDefault="00DD52C7" w:rsidP="00DD52C7">
      <w:pPr>
        <w:rPr>
          <w:rFonts w:ascii="Arial" w:hAnsi="Arial" w:cs="Arial"/>
          <w:b/>
          <w:sz w:val="20"/>
          <w:szCs w:val="20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-1833</wp:posOffset>
            </wp:positionH>
            <wp:positionV relativeFrom="paragraph">
              <wp:posOffset>132</wp:posOffset>
            </wp:positionV>
            <wp:extent cx="5598543" cy="7191371"/>
            <wp:effectExtent l="0" t="0" r="254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99" t="13107" r="25715" b="6149"/>
                    <a:stretch/>
                  </pic:blipFill>
                  <pic:spPr bwMode="auto">
                    <a:xfrm>
                      <a:off x="0" y="0"/>
                      <a:ext cx="5598543" cy="71913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D52C7" w:rsidRPr="00DD52C7" w:rsidSect="00674D25">
      <w:headerReference w:type="default" r:id="rId10"/>
      <w:type w:val="continuous"/>
      <w:pgSz w:w="12240" w:h="15840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F1B" w:rsidRDefault="00EA7F1B" w:rsidP="00D13DD4">
      <w:pPr>
        <w:spacing w:after="0" w:line="240" w:lineRule="auto"/>
      </w:pPr>
      <w:r>
        <w:separator/>
      </w:r>
    </w:p>
  </w:endnote>
  <w:endnote w:type="continuationSeparator" w:id="0">
    <w:p w:rsidR="00EA7F1B" w:rsidRDefault="00EA7F1B" w:rsidP="00D13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F1B" w:rsidRDefault="00EA7F1B" w:rsidP="00D13DD4">
      <w:pPr>
        <w:spacing w:after="0" w:line="240" w:lineRule="auto"/>
      </w:pPr>
      <w:r>
        <w:separator/>
      </w:r>
    </w:p>
  </w:footnote>
  <w:footnote w:type="continuationSeparator" w:id="0">
    <w:p w:rsidR="00EA7F1B" w:rsidRDefault="00EA7F1B" w:rsidP="00D13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4E0" w:rsidRDefault="00C77EFA">
    <w:pPr>
      <w:pStyle w:val="Header"/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7A6AE411" wp14:editId="71BC51D7">
          <wp:simplePos x="0" y="0"/>
          <wp:positionH relativeFrom="column">
            <wp:posOffset>4216400</wp:posOffset>
          </wp:positionH>
          <wp:positionV relativeFrom="paragraph">
            <wp:posOffset>-200025</wp:posOffset>
          </wp:positionV>
          <wp:extent cx="1405890" cy="591185"/>
          <wp:effectExtent l="0" t="0" r="3810" b="0"/>
          <wp:wrapNone/>
          <wp:docPr id="4" name="0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0 Image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890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4C18"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655AC19E" wp14:editId="65C2BA1D">
          <wp:simplePos x="0" y="0"/>
          <wp:positionH relativeFrom="column">
            <wp:posOffset>-640715</wp:posOffset>
          </wp:positionH>
          <wp:positionV relativeFrom="paragraph">
            <wp:posOffset>-200025</wp:posOffset>
          </wp:positionV>
          <wp:extent cx="1863090" cy="612140"/>
          <wp:effectExtent l="0" t="0" r="3810" b="0"/>
          <wp:wrapNone/>
          <wp:docPr id="3" name="0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 Imagen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71" t="14815" r="10138" b="24445"/>
                  <a:stretch>
                    <a:fillRect/>
                  </a:stretch>
                </pic:blipFill>
                <pic:spPr bwMode="auto">
                  <a:xfrm>
                    <a:off x="0" y="0"/>
                    <a:ext cx="186309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4D30">
      <w:ptab w:relativeTo="margin" w:alignment="center" w:leader="none"/>
    </w:r>
    <w:r w:rsidR="00DB4D30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21F31"/>
    <w:multiLevelType w:val="hybridMultilevel"/>
    <w:tmpl w:val="A5148E94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15832"/>
    <w:multiLevelType w:val="multilevel"/>
    <w:tmpl w:val="1A64E4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E643F64"/>
    <w:multiLevelType w:val="hybridMultilevel"/>
    <w:tmpl w:val="3DEE286E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5246BA"/>
    <w:multiLevelType w:val="multilevel"/>
    <w:tmpl w:val="16A283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ACF775F"/>
    <w:multiLevelType w:val="hybridMultilevel"/>
    <w:tmpl w:val="AA52A474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144DC0"/>
    <w:multiLevelType w:val="hybridMultilevel"/>
    <w:tmpl w:val="25AE0FDC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C0294A"/>
    <w:multiLevelType w:val="multilevel"/>
    <w:tmpl w:val="7A3253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340E4471"/>
    <w:multiLevelType w:val="hybridMultilevel"/>
    <w:tmpl w:val="BFC2E5CE"/>
    <w:lvl w:ilvl="0" w:tplc="9F90D0C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D5A809CE">
      <w:start w:val="1"/>
      <w:numFmt w:val="upperLetter"/>
      <w:lvlText w:val="%2."/>
      <w:lvlJc w:val="left"/>
      <w:pPr>
        <w:ind w:left="1440" w:hanging="360"/>
      </w:pPr>
      <w:rPr>
        <w:b w:val="0"/>
      </w:rPr>
    </w:lvl>
    <w:lvl w:ilvl="2" w:tplc="376CB8AA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69DC7DA8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258AA9D4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577E34"/>
    <w:multiLevelType w:val="hybridMultilevel"/>
    <w:tmpl w:val="B842683C"/>
    <w:lvl w:ilvl="0" w:tplc="84C28D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561034F"/>
    <w:multiLevelType w:val="hybridMultilevel"/>
    <w:tmpl w:val="36C6B370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117061"/>
    <w:multiLevelType w:val="hybridMultilevel"/>
    <w:tmpl w:val="F5B23454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0A42AF"/>
    <w:multiLevelType w:val="hybridMultilevel"/>
    <w:tmpl w:val="04B8591E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6E0637"/>
    <w:multiLevelType w:val="hybridMultilevel"/>
    <w:tmpl w:val="38101C12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7A6A56"/>
    <w:multiLevelType w:val="hybridMultilevel"/>
    <w:tmpl w:val="56D0E1CE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4607DC"/>
    <w:multiLevelType w:val="multilevel"/>
    <w:tmpl w:val="1A64E4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6C391486"/>
    <w:multiLevelType w:val="hybridMultilevel"/>
    <w:tmpl w:val="4BEE7B9C"/>
    <w:lvl w:ilvl="0" w:tplc="4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949EB"/>
    <w:multiLevelType w:val="hybridMultilevel"/>
    <w:tmpl w:val="06600F12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2502D9"/>
    <w:multiLevelType w:val="hybridMultilevel"/>
    <w:tmpl w:val="D0EC7C72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BD26E7"/>
    <w:multiLevelType w:val="hybridMultilevel"/>
    <w:tmpl w:val="69102C2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DFF76AA"/>
    <w:multiLevelType w:val="hybridMultilevel"/>
    <w:tmpl w:val="4C20E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19"/>
  </w:num>
  <w:num w:numId="4">
    <w:abstractNumId w:val="5"/>
  </w:num>
  <w:num w:numId="5">
    <w:abstractNumId w:val="12"/>
  </w:num>
  <w:num w:numId="6">
    <w:abstractNumId w:val="9"/>
  </w:num>
  <w:num w:numId="7">
    <w:abstractNumId w:val="11"/>
  </w:num>
  <w:num w:numId="8">
    <w:abstractNumId w:val="17"/>
  </w:num>
  <w:num w:numId="9">
    <w:abstractNumId w:val="2"/>
  </w:num>
  <w:num w:numId="10">
    <w:abstractNumId w:val="0"/>
  </w:num>
  <w:num w:numId="11">
    <w:abstractNumId w:val="1"/>
  </w:num>
  <w:num w:numId="12">
    <w:abstractNumId w:val="4"/>
  </w:num>
  <w:num w:numId="13">
    <w:abstractNumId w:val="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5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3"/>
  </w:num>
  <w:num w:numId="21">
    <w:abstractNumId w:val="10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DEC"/>
    <w:rsid w:val="00006561"/>
    <w:rsid w:val="00023997"/>
    <w:rsid w:val="00044DE8"/>
    <w:rsid w:val="00054464"/>
    <w:rsid w:val="00060DEC"/>
    <w:rsid w:val="00067CDB"/>
    <w:rsid w:val="00091A2F"/>
    <w:rsid w:val="000B6959"/>
    <w:rsid w:val="000C3B0D"/>
    <w:rsid w:val="000D5AF7"/>
    <w:rsid w:val="000E397D"/>
    <w:rsid w:val="000F177A"/>
    <w:rsid w:val="001029F6"/>
    <w:rsid w:val="0012324A"/>
    <w:rsid w:val="00127046"/>
    <w:rsid w:val="00170680"/>
    <w:rsid w:val="00196A4C"/>
    <w:rsid w:val="001A2C1A"/>
    <w:rsid w:val="001A4733"/>
    <w:rsid w:val="001D305C"/>
    <w:rsid w:val="001D3566"/>
    <w:rsid w:val="001D5170"/>
    <w:rsid w:val="001E40A4"/>
    <w:rsid w:val="002104BB"/>
    <w:rsid w:val="00221941"/>
    <w:rsid w:val="00222E08"/>
    <w:rsid w:val="0023064A"/>
    <w:rsid w:val="0023616D"/>
    <w:rsid w:val="00246E73"/>
    <w:rsid w:val="002610FF"/>
    <w:rsid w:val="0027010B"/>
    <w:rsid w:val="002D18C3"/>
    <w:rsid w:val="002D42A7"/>
    <w:rsid w:val="00327E34"/>
    <w:rsid w:val="00335212"/>
    <w:rsid w:val="00336400"/>
    <w:rsid w:val="0034428D"/>
    <w:rsid w:val="003447A0"/>
    <w:rsid w:val="00365186"/>
    <w:rsid w:val="003706F8"/>
    <w:rsid w:val="00371424"/>
    <w:rsid w:val="00384EF0"/>
    <w:rsid w:val="00393D78"/>
    <w:rsid w:val="003946D9"/>
    <w:rsid w:val="0039769E"/>
    <w:rsid w:val="003E5340"/>
    <w:rsid w:val="003F3F40"/>
    <w:rsid w:val="003F77B6"/>
    <w:rsid w:val="00421300"/>
    <w:rsid w:val="004341D6"/>
    <w:rsid w:val="00434940"/>
    <w:rsid w:val="00442A9C"/>
    <w:rsid w:val="0044445B"/>
    <w:rsid w:val="00497F89"/>
    <w:rsid w:val="004D3E67"/>
    <w:rsid w:val="00502672"/>
    <w:rsid w:val="00522FF5"/>
    <w:rsid w:val="005232CC"/>
    <w:rsid w:val="0052728A"/>
    <w:rsid w:val="0056289F"/>
    <w:rsid w:val="0058226F"/>
    <w:rsid w:val="00585DD2"/>
    <w:rsid w:val="005860E6"/>
    <w:rsid w:val="005A21DC"/>
    <w:rsid w:val="005B01E1"/>
    <w:rsid w:val="005B5A03"/>
    <w:rsid w:val="005B5B5C"/>
    <w:rsid w:val="005E1D36"/>
    <w:rsid w:val="00621D16"/>
    <w:rsid w:val="006357C1"/>
    <w:rsid w:val="00670234"/>
    <w:rsid w:val="00674D25"/>
    <w:rsid w:val="00697FB2"/>
    <w:rsid w:val="006B3BC9"/>
    <w:rsid w:val="006B5222"/>
    <w:rsid w:val="006C5A2E"/>
    <w:rsid w:val="006C625E"/>
    <w:rsid w:val="006E7607"/>
    <w:rsid w:val="006F657B"/>
    <w:rsid w:val="006F6712"/>
    <w:rsid w:val="00707338"/>
    <w:rsid w:val="00720A65"/>
    <w:rsid w:val="007214F5"/>
    <w:rsid w:val="00754795"/>
    <w:rsid w:val="00765270"/>
    <w:rsid w:val="007765FD"/>
    <w:rsid w:val="00790A0D"/>
    <w:rsid w:val="0079107B"/>
    <w:rsid w:val="00791AA0"/>
    <w:rsid w:val="007B25E4"/>
    <w:rsid w:val="007E1CA0"/>
    <w:rsid w:val="00810568"/>
    <w:rsid w:val="0081063D"/>
    <w:rsid w:val="00847DDE"/>
    <w:rsid w:val="00852016"/>
    <w:rsid w:val="0087741D"/>
    <w:rsid w:val="00894848"/>
    <w:rsid w:val="008951A4"/>
    <w:rsid w:val="008B7108"/>
    <w:rsid w:val="008D6940"/>
    <w:rsid w:val="008E12F2"/>
    <w:rsid w:val="008E317B"/>
    <w:rsid w:val="008F1F60"/>
    <w:rsid w:val="008F7395"/>
    <w:rsid w:val="009031DC"/>
    <w:rsid w:val="009250F1"/>
    <w:rsid w:val="0092522C"/>
    <w:rsid w:val="00930409"/>
    <w:rsid w:val="009570C6"/>
    <w:rsid w:val="00971556"/>
    <w:rsid w:val="00990DA2"/>
    <w:rsid w:val="009B20A2"/>
    <w:rsid w:val="009B760C"/>
    <w:rsid w:val="009C2BB2"/>
    <w:rsid w:val="009E3C20"/>
    <w:rsid w:val="009F51B3"/>
    <w:rsid w:val="00A1704C"/>
    <w:rsid w:val="00A34E7D"/>
    <w:rsid w:val="00A4420E"/>
    <w:rsid w:val="00A5563F"/>
    <w:rsid w:val="00A64D86"/>
    <w:rsid w:val="00A6760F"/>
    <w:rsid w:val="00A76AE5"/>
    <w:rsid w:val="00A81FED"/>
    <w:rsid w:val="00A83484"/>
    <w:rsid w:val="00A90760"/>
    <w:rsid w:val="00AA51F0"/>
    <w:rsid w:val="00AC106C"/>
    <w:rsid w:val="00AC1AB2"/>
    <w:rsid w:val="00AD1702"/>
    <w:rsid w:val="00AD3026"/>
    <w:rsid w:val="00AF1471"/>
    <w:rsid w:val="00B0090C"/>
    <w:rsid w:val="00B07583"/>
    <w:rsid w:val="00B15D74"/>
    <w:rsid w:val="00B176D4"/>
    <w:rsid w:val="00B21073"/>
    <w:rsid w:val="00B46E22"/>
    <w:rsid w:val="00B473B5"/>
    <w:rsid w:val="00B617FC"/>
    <w:rsid w:val="00B760B1"/>
    <w:rsid w:val="00B80348"/>
    <w:rsid w:val="00B933DD"/>
    <w:rsid w:val="00BC1FE3"/>
    <w:rsid w:val="00BF00BB"/>
    <w:rsid w:val="00BF3837"/>
    <w:rsid w:val="00C02D85"/>
    <w:rsid w:val="00C127D5"/>
    <w:rsid w:val="00C4087C"/>
    <w:rsid w:val="00C540DB"/>
    <w:rsid w:val="00C77EFA"/>
    <w:rsid w:val="00C85E02"/>
    <w:rsid w:val="00C91631"/>
    <w:rsid w:val="00CD4C18"/>
    <w:rsid w:val="00CF372D"/>
    <w:rsid w:val="00CF6937"/>
    <w:rsid w:val="00D02968"/>
    <w:rsid w:val="00D05994"/>
    <w:rsid w:val="00D1126F"/>
    <w:rsid w:val="00D13DD4"/>
    <w:rsid w:val="00D27953"/>
    <w:rsid w:val="00D32BD9"/>
    <w:rsid w:val="00D57887"/>
    <w:rsid w:val="00D6786A"/>
    <w:rsid w:val="00D83A34"/>
    <w:rsid w:val="00D90970"/>
    <w:rsid w:val="00D94DE2"/>
    <w:rsid w:val="00DB4D30"/>
    <w:rsid w:val="00DD52C7"/>
    <w:rsid w:val="00DE7D2E"/>
    <w:rsid w:val="00DF096F"/>
    <w:rsid w:val="00DF3B13"/>
    <w:rsid w:val="00E04723"/>
    <w:rsid w:val="00E06210"/>
    <w:rsid w:val="00E13242"/>
    <w:rsid w:val="00E16156"/>
    <w:rsid w:val="00E27FF7"/>
    <w:rsid w:val="00E5075C"/>
    <w:rsid w:val="00E62BF6"/>
    <w:rsid w:val="00E662B7"/>
    <w:rsid w:val="00E77593"/>
    <w:rsid w:val="00E86F1C"/>
    <w:rsid w:val="00E87472"/>
    <w:rsid w:val="00EA7F1B"/>
    <w:rsid w:val="00EC74D3"/>
    <w:rsid w:val="00EE75C8"/>
    <w:rsid w:val="00EF3E0E"/>
    <w:rsid w:val="00EF48C8"/>
    <w:rsid w:val="00F064C4"/>
    <w:rsid w:val="00F0740F"/>
    <w:rsid w:val="00F31D0B"/>
    <w:rsid w:val="00F419FD"/>
    <w:rsid w:val="00F42845"/>
    <w:rsid w:val="00F50B45"/>
    <w:rsid w:val="00F701C6"/>
    <w:rsid w:val="00F918FE"/>
    <w:rsid w:val="00FC6434"/>
    <w:rsid w:val="00FE1AF1"/>
    <w:rsid w:val="00FE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7B6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1"/>
    <w:qFormat/>
    <w:rsid w:val="00CF372D"/>
    <w:pPr>
      <w:widowControl w:val="0"/>
      <w:autoSpaceDE w:val="0"/>
      <w:autoSpaceDN w:val="0"/>
      <w:adjustRightInd w:val="0"/>
      <w:spacing w:after="0" w:line="240" w:lineRule="auto"/>
      <w:ind w:left="100"/>
      <w:outlineLvl w:val="0"/>
    </w:pPr>
    <w:rPr>
      <w:rFonts w:ascii="Arial" w:eastAsiaTheme="minorEastAsia" w:hAnsi="Arial" w:cs="Garamond"/>
      <w:b/>
      <w:bCs/>
      <w:sz w:val="24"/>
      <w:szCs w:val="24"/>
      <w:lang w:eastAsia="es-H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0D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DEC"/>
  </w:style>
  <w:style w:type="paragraph" w:styleId="ListParagraph">
    <w:name w:val="List Paragraph"/>
    <w:basedOn w:val="Normal"/>
    <w:uiPriority w:val="34"/>
    <w:qFormat/>
    <w:rsid w:val="00060DE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CF372D"/>
    <w:rPr>
      <w:rFonts w:ascii="Arial" w:eastAsiaTheme="minorEastAsia" w:hAnsi="Arial" w:cs="Garamond"/>
      <w:b/>
      <w:bCs/>
      <w:sz w:val="24"/>
      <w:szCs w:val="24"/>
      <w:lang w:eastAsia="es-HN"/>
    </w:rPr>
  </w:style>
  <w:style w:type="paragraph" w:styleId="BodyText">
    <w:name w:val="Body Text"/>
    <w:basedOn w:val="Normal"/>
    <w:link w:val="BodyTextChar"/>
    <w:uiPriority w:val="1"/>
    <w:qFormat/>
    <w:rsid w:val="00D13DD4"/>
    <w:pPr>
      <w:widowControl w:val="0"/>
      <w:autoSpaceDE w:val="0"/>
      <w:autoSpaceDN w:val="0"/>
      <w:adjustRightInd w:val="0"/>
      <w:spacing w:after="0" w:line="240" w:lineRule="auto"/>
      <w:ind w:left="100"/>
    </w:pPr>
    <w:rPr>
      <w:rFonts w:ascii="Garamond" w:eastAsiaTheme="minorEastAsia" w:hAnsi="Garamond" w:cs="Garamond"/>
      <w:sz w:val="24"/>
      <w:szCs w:val="24"/>
      <w:lang w:eastAsia="es-HN"/>
    </w:rPr>
  </w:style>
  <w:style w:type="character" w:customStyle="1" w:styleId="BodyTextChar">
    <w:name w:val="Body Text Char"/>
    <w:basedOn w:val="DefaultParagraphFont"/>
    <w:link w:val="BodyText"/>
    <w:uiPriority w:val="1"/>
    <w:rsid w:val="00D13DD4"/>
    <w:rPr>
      <w:rFonts w:ascii="Garamond" w:eastAsiaTheme="minorEastAsia" w:hAnsi="Garamond" w:cs="Garamond"/>
      <w:sz w:val="24"/>
      <w:szCs w:val="24"/>
      <w:lang w:eastAsia="es-H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DD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13D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DD4"/>
  </w:style>
  <w:style w:type="paragraph" w:customStyle="1" w:styleId="Default">
    <w:name w:val="Default"/>
    <w:rsid w:val="00D9097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es-ES"/>
    </w:rPr>
  </w:style>
  <w:style w:type="paragraph" w:styleId="NoSpacing">
    <w:name w:val="No Spacing"/>
    <w:link w:val="NoSpacingChar"/>
    <w:uiPriority w:val="1"/>
    <w:qFormat/>
    <w:rsid w:val="006F6712"/>
    <w:pPr>
      <w:spacing w:after="0" w:line="240" w:lineRule="auto"/>
    </w:pPr>
    <w:rPr>
      <w:rFonts w:ascii="Calibri" w:eastAsia="Calibri" w:hAnsi="Calibri" w:cs="Times New Roman"/>
      <w:lang w:val="es-ES" w:eastAsia="es-ES"/>
    </w:rPr>
  </w:style>
  <w:style w:type="character" w:customStyle="1" w:styleId="NoSpacingChar">
    <w:name w:val="No Spacing Char"/>
    <w:basedOn w:val="DefaultParagraphFont"/>
    <w:link w:val="NoSpacing"/>
    <w:uiPriority w:val="1"/>
    <w:rsid w:val="006F6712"/>
    <w:rPr>
      <w:rFonts w:ascii="Calibri" w:eastAsia="Calibri" w:hAnsi="Calibri" w:cs="Times New Roman"/>
      <w:lang w:val="es-ES" w:eastAsia="es-E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30409"/>
    <w:pPr>
      <w:keepNext/>
      <w:keepLines/>
      <w:widowControl/>
      <w:autoSpaceDE/>
      <w:autoSpaceDN/>
      <w:adjustRightInd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930409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930409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971556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7B6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1"/>
    <w:qFormat/>
    <w:rsid w:val="00CF372D"/>
    <w:pPr>
      <w:widowControl w:val="0"/>
      <w:autoSpaceDE w:val="0"/>
      <w:autoSpaceDN w:val="0"/>
      <w:adjustRightInd w:val="0"/>
      <w:spacing w:after="0" w:line="240" w:lineRule="auto"/>
      <w:ind w:left="100"/>
      <w:outlineLvl w:val="0"/>
    </w:pPr>
    <w:rPr>
      <w:rFonts w:ascii="Arial" w:eastAsiaTheme="minorEastAsia" w:hAnsi="Arial" w:cs="Garamond"/>
      <w:b/>
      <w:bCs/>
      <w:sz w:val="24"/>
      <w:szCs w:val="24"/>
      <w:lang w:eastAsia="es-H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0D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DEC"/>
  </w:style>
  <w:style w:type="paragraph" w:styleId="ListParagraph">
    <w:name w:val="List Paragraph"/>
    <w:basedOn w:val="Normal"/>
    <w:uiPriority w:val="34"/>
    <w:qFormat/>
    <w:rsid w:val="00060DE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CF372D"/>
    <w:rPr>
      <w:rFonts w:ascii="Arial" w:eastAsiaTheme="minorEastAsia" w:hAnsi="Arial" w:cs="Garamond"/>
      <w:b/>
      <w:bCs/>
      <w:sz w:val="24"/>
      <w:szCs w:val="24"/>
      <w:lang w:eastAsia="es-HN"/>
    </w:rPr>
  </w:style>
  <w:style w:type="paragraph" w:styleId="BodyText">
    <w:name w:val="Body Text"/>
    <w:basedOn w:val="Normal"/>
    <w:link w:val="BodyTextChar"/>
    <w:uiPriority w:val="1"/>
    <w:qFormat/>
    <w:rsid w:val="00D13DD4"/>
    <w:pPr>
      <w:widowControl w:val="0"/>
      <w:autoSpaceDE w:val="0"/>
      <w:autoSpaceDN w:val="0"/>
      <w:adjustRightInd w:val="0"/>
      <w:spacing w:after="0" w:line="240" w:lineRule="auto"/>
      <w:ind w:left="100"/>
    </w:pPr>
    <w:rPr>
      <w:rFonts w:ascii="Garamond" w:eastAsiaTheme="minorEastAsia" w:hAnsi="Garamond" w:cs="Garamond"/>
      <w:sz w:val="24"/>
      <w:szCs w:val="24"/>
      <w:lang w:eastAsia="es-HN"/>
    </w:rPr>
  </w:style>
  <w:style w:type="character" w:customStyle="1" w:styleId="BodyTextChar">
    <w:name w:val="Body Text Char"/>
    <w:basedOn w:val="DefaultParagraphFont"/>
    <w:link w:val="BodyText"/>
    <w:uiPriority w:val="1"/>
    <w:rsid w:val="00D13DD4"/>
    <w:rPr>
      <w:rFonts w:ascii="Garamond" w:eastAsiaTheme="minorEastAsia" w:hAnsi="Garamond" w:cs="Garamond"/>
      <w:sz w:val="24"/>
      <w:szCs w:val="24"/>
      <w:lang w:eastAsia="es-H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DD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13D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DD4"/>
  </w:style>
  <w:style w:type="paragraph" w:customStyle="1" w:styleId="Default">
    <w:name w:val="Default"/>
    <w:rsid w:val="00D9097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es-ES"/>
    </w:rPr>
  </w:style>
  <w:style w:type="paragraph" w:styleId="NoSpacing">
    <w:name w:val="No Spacing"/>
    <w:link w:val="NoSpacingChar"/>
    <w:uiPriority w:val="1"/>
    <w:qFormat/>
    <w:rsid w:val="006F6712"/>
    <w:pPr>
      <w:spacing w:after="0" w:line="240" w:lineRule="auto"/>
    </w:pPr>
    <w:rPr>
      <w:rFonts w:ascii="Calibri" w:eastAsia="Calibri" w:hAnsi="Calibri" w:cs="Times New Roman"/>
      <w:lang w:val="es-ES" w:eastAsia="es-ES"/>
    </w:rPr>
  </w:style>
  <w:style w:type="character" w:customStyle="1" w:styleId="NoSpacingChar">
    <w:name w:val="No Spacing Char"/>
    <w:basedOn w:val="DefaultParagraphFont"/>
    <w:link w:val="NoSpacing"/>
    <w:uiPriority w:val="1"/>
    <w:rsid w:val="006F6712"/>
    <w:rPr>
      <w:rFonts w:ascii="Calibri" w:eastAsia="Calibri" w:hAnsi="Calibri" w:cs="Times New Roman"/>
      <w:lang w:val="es-ES" w:eastAsia="es-E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30409"/>
    <w:pPr>
      <w:keepNext/>
      <w:keepLines/>
      <w:widowControl/>
      <w:autoSpaceDE/>
      <w:autoSpaceDN/>
      <w:adjustRightInd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930409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930409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971556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8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99CF8-E164-4D98-AC05-B2B1747C5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1134</Words>
  <Characters>6469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Rosales</dc:creator>
  <cp:lastModifiedBy>Bogle, Lara</cp:lastModifiedBy>
  <cp:revision>2</cp:revision>
  <cp:lastPrinted>2015-02-20T20:39:00Z</cp:lastPrinted>
  <dcterms:created xsi:type="dcterms:W3CDTF">2015-04-29T17:29:00Z</dcterms:created>
  <dcterms:modified xsi:type="dcterms:W3CDTF">2015-04-29T17:29:00Z</dcterms:modified>
</cp:coreProperties>
</file>