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C52918" w14:textId="77777777" w:rsidR="005B70F0" w:rsidRDefault="005B70F0" w:rsidP="005B70F0">
      <w:pPr>
        <w:pStyle w:val="CoverFrontProgram"/>
        <w:spacing w:before="6040"/>
      </w:pPr>
      <w:bookmarkStart w:id="0" w:name="_GoBack"/>
      <w:bookmarkEnd w:id="0"/>
    </w:p>
    <w:p w14:paraId="54230AC3" w14:textId="77777777" w:rsidR="005728CE" w:rsidRDefault="005728CE" w:rsidP="005728CE">
      <w:pPr>
        <w:pStyle w:val="CoverFrontDate"/>
        <w:spacing w:before="7440"/>
      </w:pPr>
      <w:r>
        <w:t>DECember 30, 2016</w:t>
      </w:r>
    </w:p>
    <w:p w14:paraId="5F60B653" w14:textId="77777777" w:rsidR="005728CE" w:rsidRPr="009A361E" w:rsidRDefault="005728CE" w:rsidP="005728CE">
      <w:pPr>
        <w:pStyle w:val="CoverFrontDate"/>
        <w:spacing w:before="60"/>
        <w:rPr>
          <w:sz w:val="20"/>
        </w:rPr>
      </w:pPr>
      <w:r w:rsidRPr="003514EB">
        <w:rPr>
          <w:noProof/>
        </w:rPr>
        <w:t xml:space="preserve"> </w:t>
      </w:r>
      <w:r w:rsidRPr="009A361E">
        <w:rPr>
          <w:sz w:val="20"/>
        </w:rPr>
        <w:t>(</w:t>
      </w:r>
      <w:r w:rsidRPr="009A361E">
        <w:rPr>
          <w:caps w:val="0"/>
          <w:sz w:val="20"/>
        </w:rPr>
        <w:t>URLs Updated</w:t>
      </w:r>
      <w:r>
        <w:rPr>
          <w:caps w:val="0"/>
          <w:sz w:val="20"/>
        </w:rPr>
        <w:t xml:space="preserve"> Spring</w:t>
      </w:r>
      <w:r w:rsidRPr="009A361E">
        <w:rPr>
          <w:caps w:val="0"/>
          <w:sz w:val="20"/>
        </w:rPr>
        <w:t xml:space="preserve"> 2018</w:t>
      </w:r>
      <w:r>
        <w:rPr>
          <w:caps w:val="0"/>
          <w:sz w:val="20"/>
        </w:rPr>
        <w:t xml:space="preserve">) </w:t>
      </w:r>
    </w:p>
    <w:p w14:paraId="76908EDE" w14:textId="77777777" w:rsidR="005B70F0" w:rsidRPr="00A41953" w:rsidRDefault="005B70F0" w:rsidP="005B70F0">
      <w:r w:rsidRPr="00A41953">
        <w:br w:type="column"/>
      </w:r>
    </w:p>
    <w:p w14:paraId="22C5C353" w14:textId="77777777" w:rsidR="00C32434" w:rsidRPr="00C32434" w:rsidRDefault="00C32434" w:rsidP="00C32434">
      <w:pPr>
        <w:spacing w:before="5280"/>
        <w:rPr>
          <w:b/>
          <w:sz w:val="40"/>
          <w:szCs w:val="40"/>
        </w:rPr>
      </w:pPr>
      <w:r w:rsidRPr="00C32434">
        <w:rPr>
          <w:b/>
          <w:sz w:val="40"/>
          <w:szCs w:val="40"/>
        </w:rPr>
        <w:t>Transitional Housing for Survivors of Domestic</w:t>
      </w:r>
    </w:p>
    <w:p w14:paraId="17E3178E" w14:textId="77777777" w:rsidR="00C32434" w:rsidRPr="00C32434" w:rsidRDefault="00C32434" w:rsidP="00C32434">
      <w:pPr>
        <w:spacing w:after="120"/>
        <w:rPr>
          <w:b/>
          <w:sz w:val="40"/>
          <w:szCs w:val="40"/>
        </w:rPr>
      </w:pPr>
      <w:r w:rsidRPr="00C32434">
        <w:rPr>
          <w:b/>
          <w:sz w:val="40"/>
          <w:szCs w:val="40"/>
        </w:rPr>
        <w:t>and Sexual Violence: A 2014-15 Snapshot</w:t>
      </w:r>
    </w:p>
    <w:p w14:paraId="05EDD8CD" w14:textId="77777777" w:rsidR="00FF21B0" w:rsidRDefault="00FF21B0" w:rsidP="005B70F0">
      <w:pPr>
        <w:pStyle w:val="CoverFrontAuthorName"/>
        <w:ind w:left="0"/>
        <w:rPr>
          <w:rFonts w:asciiTheme="minorHAnsi" w:hAnsiTheme="minorHAnsi"/>
          <w:color w:val="auto"/>
          <w:szCs w:val="26"/>
        </w:rPr>
      </w:pPr>
      <w:r>
        <w:rPr>
          <w:rFonts w:asciiTheme="minorHAnsi" w:hAnsiTheme="minorHAnsi"/>
          <w:color w:val="auto"/>
          <w:szCs w:val="26"/>
        </w:rPr>
        <w:t xml:space="preserve">Executive Summary of </w:t>
      </w:r>
      <w:r w:rsidR="005B70F0" w:rsidRPr="008A1B75">
        <w:rPr>
          <w:rFonts w:asciiTheme="minorHAnsi" w:hAnsiTheme="minorHAnsi"/>
          <w:color w:val="auto"/>
          <w:szCs w:val="26"/>
        </w:rPr>
        <w:t xml:space="preserve">Chapter </w:t>
      </w:r>
      <w:r w:rsidR="005B70F0">
        <w:rPr>
          <w:rFonts w:asciiTheme="minorHAnsi" w:hAnsiTheme="minorHAnsi"/>
          <w:color w:val="auto"/>
          <w:szCs w:val="26"/>
        </w:rPr>
        <w:t>2</w:t>
      </w:r>
      <w:r w:rsidR="005B70F0" w:rsidRPr="008A1B75">
        <w:rPr>
          <w:rFonts w:asciiTheme="minorHAnsi" w:hAnsiTheme="minorHAnsi"/>
          <w:color w:val="auto"/>
          <w:szCs w:val="26"/>
        </w:rPr>
        <w:t xml:space="preserve">: </w:t>
      </w:r>
    </w:p>
    <w:p w14:paraId="7E0B523D" w14:textId="10A2ECB8" w:rsidR="005B70F0" w:rsidRPr="008A1B75" w:rsidRDefault="005B70F0" w:rsidP="00FF21B0">
      <w:pPr>
        <w:pStyle w:val="CoverFrontAuthorName"/>
        <w:spacing w:before="120"/>
        <w:ind w:left="0"/>
        <w:rPr>
          <w:rFonts w:asciiTheme="minorHAnsi" w:hAnsiTheme="minorHAnsi"/>
          <w:color w:val="auto"/>
          <w:sz w:val="26"/>
          <w:szCs w:val="26"/>
        </w:rPr>
      </w:pPr>
      <w:r w:rsidRPr="005B70F0">
        <w:rPr>
          <w:rFonts w:asciiTheme="minorHAnsi" w:hAnsiTheme="minorHAnsi"/>
          <w:color w:val="auto"/>
          <w:szCs w:val="26"/>
        </w:rPr>
        <w:t>Survivor Access and Participant Selection</w:t>
      </w:r>
    </w:p>
    <w:p w14:paraId="135EDC15" w14:textId="77777777" w:rsidR="005B70F0" w:rsidRDefault="005B70F0" w:rsidP="005B70F0">
      <w:pPr>
        <w:pStyle w:val="CoverFrontAuthorName"/>
        <w:ind w:left="0"/>
        <w:rPr>
          <w:rFonts w:asciiTheme="minorHAnsi" w:hAnsiTheme="minorHAnsi"/>
          <w:b w:val="0"/>
          <w:color w:val="auto"/>
        </w:rPr>
      </w:pPr>
    </w:p>
    <w:p w14:paraId="392DD717" w14:textId="77777777" w:rsidR="005B70F0" w:rsidRDefault="005B70F0" w:rsidP="005B70F0">
      <w:pPr>
        <w:pStyle w:val="CoverFrontAuthorName"/>
        <w:ind w:left="0"/>
        <w:rPr>
          <w:rFonts w:asciiTheme="minorHAnsi" w:hAnsiTheme="minorHAnsi"/>
          <w:b w:val="0"/>
          <w:color w:val="auto"/>
        </w:rPr>
      </w:pPr>
      <w:r w:rsidRPr="008A1B75">
        <w:rPr>
          <w:rFonts w:asciiTheme="minorHAnsi" w:hAnsiTheme="minorHAnsi"/>
          <w:b w:val="0"/>
          <w:color w:val="auto"/>
        </w:rPr>
        <w:t>Fred Berman, Principal Author</w:t>
      </w:r>
    </w:p>
    <w:p w14:paraId="2EA14F72" w14:textId="77777777" w:rsidR="005B70F0" w:rsidRPr="008A1B75" w:rsidRDefault="005B70F0" w:rsidP="005B70F0">
      <w:pPr>
        <w:pStyle w:val="CoverFrontAuthorName"/>
        <w:ind w:left="0"/>
        <w:rPr>
          <w:rFonts w:asciiTheme="minorHAnsi" w:hAnsiTheme="minorHAnsi"/>
          <w:b w:val="0"/>
          <w:color w:val="auto"/>
        </w:rPr>
      </w:pPr>
    </w:p>
    <w:p w14:paraId="7D7183D4" w14:textId="77777777" w:rsidR="005B70F0" w:rsidRPr="00B52ABB" w:rsidRDefault="005B70F0" w:rsidP="005B70F0">
      <w:pPr>
        <w:pStyle w:val="CoverSubtitle"/>
        <w:spacing w:after="120"/>
        <w:rPr>
          <w:rFonts w:asciiTheme="minorHAnsi" w:hAnsiTheme="minorHAnsi"/>
          <w:color w:val="003462"/>
          <w:sz w:val="28"/>
          <w:szCs w:val="28"/>
        </w:rPr>
      </w:pPr>
      <w:r w:rsidRPr="00B52ABB">
        <w:rPr>
          <w:rFonts w:asciiTheme="minorHAnsi" w:hAnsiTheme="minorHAnsi"/>
          <w:color w:val="003462"/>
          <w:sz w:val="28"/>
          <w:szCs w:val="28"/>
        </w:rPr>
        <w:t>Submitted to:</w:t>
      </w:r>
    </w:p>
    <w:p w14:paraId="06DB5DCC" w14:textId="77777777" w:rsidR="005B70F0" w:rsidRPr="00187E0E" w:rsidRDefault="005B70F0" w:rsidP="005B70F0">
      <w:pPr>
        <w:pStyle w:val="CoverFrontAuthorName"/>
        <w:spacing w:before="0"/>
        <w:ind w:left="0"/>
        <w:rPr>
          <w:rFonts w:asciiTheme="minorHAnsi" w:hAnsiTheme="minorHAnsi"/>
          <w:b w:val="0"/>
          <w:color w:val="auto"/>
          <w:sz w:val="26"/>
          <w:szCs w:val="26"/>
        </w:rPr>
      </w:pPr>
      <w:r w:rsidRPr="00187E0E">
        <w:rPr>
          <w:rFonts w:asciiTheme="minorHAnsi" w:hAnsiTheme="minorHAnsi"/>
          <w:b w:val="0"/>
          <w:color w:val="auto"/>
          <w:sz w:val="26"/>
          <w:szCs w:val="26"/>
        </w:rPr>
        <w:t>Sharon Elliott, Program Manager</w:t>
      </w:r>
    </w:p>
    <w:p w14:paraId="28A9FF4D" w14:textId="77777777" w:rsidR="005B70F0" w:rsidRPr="00187E0E" w:rsidRDefault="005B70F0" w:rsidP="005B70F0">
      <w:pPr>
        <w:pStyle w:val="CoverFrontAuthorName"/>
        <w:spacing w:before="0"/>
        <w:ind w:left="0"/>
        <w:rPr>
          <w:rFonts w:asciiTheme="minorHAnsi" w:hAnsiTheme="minorHAnsi"/>
          <w:b w:val="0"/>
          <w:color w:val="auto"/>
          <w:sz w:val="26"/>
          <w:szCs w:val="26"/>
        </w:rPr>
      </w:pPr>
      <w:r w:rsidRPr="00187E0E">
        <w:rPr>
          <w:rFonts w:asciiTheme="minorHAnsi" w:hAnsiTheme="minorHAnsi"/>
          <w:b w:val="0"/>
          <w:color w:val="auto"/>
          <w:sz w:val="26"/>
          <w:szCs w:val="26"/>
        </w:rPr>
        <w:t>Office on Violence Against Women</w:t>
      </w:r>
    </w:p>
    <w:p w14:paraId="1CB3FC8D" w14:textId="77777777" w:rsidR="0040592D" w:rsidRPr="0040592D" w:rsidRDefault="0040592D" w:rsidP="0040592D">
      <w:pPr>
        <w:spacing w:after="1080"/>
        <w:rPr>
          <w:rFonts w:eastAsia="Perpetua" w:cs="Times New Roman"/>
          <w:sz w:val="26"/>
          <w:szCs w:val="26"/>
        </w:rPr>
      </w:pPr>
      <w:r w:rsidRPr="0040592D">
        <w:rPr>
          <w:rFonts w:eastAsia="Perpetua" w:cs="Times New Roman"/>
          <w:sz w:val="26"/>
          <w:szCs w:val="26"/>
        </w:rPr>
        <w:t xml:space="preserve">United States Department of Justice </w:t>
      </w:r>
    </w:p>
    <w:p w14:paraId="3FEC5CF4" w14:textId="77777777" w:rsidR="0040592D" w:rsidRPr="0040592D" w:rsidRDefault="0040592D" w:rsidP="0040592D">
      <w:pPr>
        <w:pBdr>
          <w:top w:val="single" w:sz="8" w:space="1" w:color="auto"/>
          <w:left w:val="single" w:sz="8" w:space="4" w:color="auto"/>
          <w:bottom w:val="single" w:sz="8" w:space="1" w:color="auto"/>
          <w:right w:val="single" w:sz="8" w:space="4" w:color="auto"/>
        </w:pBdr>
        <w:spacing w:before="120" w:after="120"/>
        <w:ind w:left="432" w:right="720"/>
        <w:rPr>
          <w:sz w:val="18"/>
        </w:rPr>
      </w:pPr>
      <w:r w:rsidRPr="0040592D">
        <w:rPr>
          <w:sz w:val="18"/>
        </w:rPr>
        <w:t>This project was supported by Grant No. 2012-TA-AX-K003 awarded by the Office on Violence Against Women, U.S. Department of Justice. The opinions, findings, conclusions, and recommendations expressed in this publication are those of the author and do not necessarily reflect the views of the Department of Justice, Office on Violence Against Women.</w:t>
      </w:r>
    </w:p>
    <w:p w14:paraId="69B6CB2A" w14:textId="77777777" w:rsidR="004B3D76" w:rsidRPr="00A21041" w:rsidRDefault="004B3D76" w:rsidP="004B3D76"/>
    <w:p w14:paraId="249CF1E3" w14:textId="77777777" w:rsidR="0040592D" w:rsidRPr="0040592D" w:rsidRDefault="0040592D" w:rsidP="0040592D">
      <w:pPr>
        <w:sectPr w:rsidR="0040592D" w:rsidRPr="0040592D" w:rsidSect="004B3D76">
          <w:headerReference w:type="first" r:id="rId8"/>
          <w:pgSz w:w="12240" w:h="15840" w:code="1"/>
          <w:pgMar w:top="360" w:right="360" w:bottom="360" w:left="360" w:header="360" w:footer="360" w:gutter="0"/>
          <w:cols w:num="2" w:space="432" w:equalWidth="0">
            <w:col w:w="3067" w:space="432"/>
            <w:col w:w="8021"/>
          </w:cols>
          <w:titlePg/>
          <w:docGrid w:linePitch="360"/>
        </w:sectPr>
      </w:pPr>
    </w:p>
    <w:p w14:paraId="47877C91" w14:textId="77777777" w:rsidR="001D5088" w:rsidRDefault="001D5088" w:rsidP="00327D48">
      <w:pPr>
        <w:pStyle w:val="Heading2"/>
        <w:spacing w:before="0"/>
      </w:pPr>
      <w:bookmarkStart w:id="1" w:name="_Toc462655589"/>
      <w:bookmarkStart w:id="2" w:name="_Toc471303380"/>
      <w:bookmarkStart w:id="3" w:name="intro_overview"/>
      <w:r>
        <w:lastRenderedPageBreak/>
        <w:t>Note about the Use of Gendered Pronouns and Other Sensitive Terms</w:t>
      </w:r>
      <w:bookmarkEnd w:id="1"/>
      <w:bookmarkEnd w:id="2"/>
    </w:p>
    <w:p w14:paraId="33C29607" w14:textId="531A05B3" w:rsidR="001D5088" w:rsidRPr="000A457D" w:rsidRDefault="001D5088" w:rsidP="001D5088">
      <w:pPr>
        <w:pStyle w:val="FootnoteText"/>
        <w:rPr>
          <w:sz w:val="22"/>
          <w:szCs w:val="22"/>
        </w:rPr>
      </w:pPr>
      <w:r w:rsidRPr="000A457D">
        <w:rPr>
          <w:sz w:val="22"/>
          <w:szCs w:val="22"/>
        </w:rPr>
        <w:t>For the sake of readability, this report follows the example of numerous publications -- for example, by the National Center on Domestic Violence, Trauma &amp; Mental Health (NCDVTMH)</w:t>
      </w:r>
      <w:r w:rsidRPr="000A457D">
        <w:rPr>
          <w:rStyle w:val="FootnoteReference"/>
          <w:sz w:val="22"/>
          <w:szCs w:val="22"/>
        </w:rPr>
        <w:footnoteReference w:id="1"/>
      </w:r>
      <w:r w:rsidRPr="000A457D">
        <w:rPr>
          <w:sz w:val="22"/>
          <w:szCs w:val="22"/>
        </w:rPr>
        <w:t xml:space="preserve"> and the Missouri Coalition of Domestic and Sexual Violence</w:t>
      </w:r>
      <w:r w:rsidRPr="000A457D">
        <w:rPr>
          <w:rStyle w:val="FootnoteReference"/>
          <w:sz w:val="22"/>
          <w:szCs w:val="22"/>
        </w:rPr>
        <w:footnoteReference w:id="2"/>
      </w:r>
      <w:r w:rsidRPr="000A457D">
        <w:rPr>
          <w:sz w:val="22"/>
          <w:szCs w:val="22"/>
        </w:rPr>
        <w:t xml:space="preserve"> -- and uses feminine pronouns to refer to adult victims/survivors of domestic and sexual violence, and masculine pronouns to refer to the perpetrators of that violence.</w:t>
      </w:r>
      <w:r w:rsidR="003E25C7">
        <w:rPr>
          <w:sz w:val="22"/>
          <w:szCs w:val="22"/>
        </w:rPr>
        <w:t xml:space="preserve"> </w:t>
      </w:r>
      <w:r w:rsidRPr="000A457D">
        <w:rPr>
          <w:sz w:val="22"/>
          <w:szCs w:val="22"/>
        </w:rPr>
        <w:t>This report also uses feminine pronouns to refer to the provider staff of transitional housing programs that serve survivors.</w:t>
      </w:r>
      <w:r w:rsidR="003E25C7">
        <w:rPr>
          <w:sz w:val="22"/>
          <w:szCs w:val="22"/>
        </w:rPr>
        <w:t xml:space="preserve"> </w:t>
      </w:r>
      <w:r w:rsidRPr="000A457D">
        <w:rPr>
          <w:sz w:val="22"/>
          <w:szCs w:val="22"/>
        </w:rPr>
        <w:t>The use of those pronouns in no way suggests that the only victims are women, that the only perpetrators are men, or that the provider workforce is entirely female.</w:t>
      </w:r>
      <w:r w:rsidR="003E25C7">
        <w:rPr>
          <w:sz w:val="22"/>
          <w:szCs w:val="22"/>
        </w:rPr>
        <w:t xml:space="preserve"> </w:t>
      </w:r>
      <w:r w:rsidRPr="000A457D">
        <w:rPr>
          <w:sz w:val="22"/>
          <w:szCs w:val="22"/>
        </w:rPr>
        <w:t>Indeed, the victims and perpetrators of domestic and sexual violence can be male or female or transgender, as can the staff</w:t>
      </w:r>
      <w:r>
        <w:rPr>
          <w:sz w:val="22"/>
          <w:szCs w:val="22"/>
        </w:rPr>
        <w:t xml:space="preserve"> that support their recovery</w:t>
      </w:r>
      <w:r w:rsidRPr="000A457D">
        <w:rPr>
          <w:sz w:val="22"/>
          <w:szCs w:val="22"/>
        </w:rPr>
        <w:t>, and the shortcut herein taken is merely used to keep an already long document from becoming less readable.</w:t>
      </w:r>
    </w:p>
    <w:p w14:paraId="4B025732" w14:textId="51202C38" w:rsidR="00B5305B" w:rsidRDefault="00B5305B" w:rsidP="00B5305B">
      <w:pPr>
        <w:spacing w:before="120" w:after="120"/>
      </w:pPr>
      <w:r>
        <w:t>Although the terms "victim" and "survivor" may both refer to a person who has experienced domestic or sexual violence, the term "survivor" is used more often in this document, to reflect the human potential for resilience.</w:t>
      </w:r>
      <w:r w:rsidR="003E25C7">
        <w:t xml:space="preserve"> </w:t>
      </w:r>
      <w:r>
        <w:t>Once a victim/survivor is enrolled in a program, she is described as a "program participant" or just "participant."</w:t>
      </w:r>
      <w:r w:rsidR="003E25C7">
        <w:t xml:space="preserve"> </w:t>
      </w:r>
      <w:r>
        <w:t>Participants may also be referred to as "survivors," as the context requires.</w:t>
      </w:r>
      <w:r w:rsidR="003E25C7">
        <w:t xml:space="preserve"> </w:t>
      </w:r>
      <w:r>
        <w:t>Notwithstanding the importance of the duration of violence and the age of the victim, we use the terms "domestic violence" and "intimate partner violence" interchangeably, and consider "dating violence" to be subsumed under each.</w:t>
      </w:r>
    </w:p>
    <w:p w14:paraId="33D7EC09" w14:textId="77777777" w:rsidR="001D5088" w:rsidRDefault="001D5088" w:rsidP="001D5088">
      <w:pPr>
        <w:spacing w:before="120" w:after="120"/>
      </w:pPr>
      <w:r>
        <w:t xml:space="preserve">Although provider comments sometimes refer to the perpetrator of domestic violence as the "abuser" or the "perpetrator," this report refers to that person as the "abusive (ex-)partner," in acknowledgement of their larger role in the survivor's life, as described by Jill Davies in her often-cited </w:t>
      </w:r>
      <w:hyperlink r:id="rId9" w:history="1">
        <w:r w:rsidRPr="00752DA7">
          <w:rPr>
            <w:rStyle w:val="Hyperlink"/>
            <w:i/>
          </w:rPr>
          <w:t>Advocacy Beyond Leaving</w:t>
        </w:r>
      </w:hyperlink>
      <w:r>
        <w:t xml:space="preserve"> (2009).</w:t>
      </w:r>
    </w:p>
    <w:p w14:paraId="7D86EB0F" w14:textId="5EFA778A" w:rsidR="001D5088" w:rsidRDefault="001D5088" w:rsidP="001D5088">
      <w:pPr>
        <w:spacing w:before="120" w:after="120"/>
      </w:pPr>
      <w:r>
        <w:t>Finally, although the Office on Violence Against Women funds transitional housing programs to address the needs of not only domestic violence survivors, but also survivors of sexual assault, stalking, and/or dating violence, the preponderance of program services are geared to DV survivors, the large majority of TH program clients are survivors of domestic violence, and much of the literature and most of the provider quotes are framed as pertaining to domestic violence.</w:t>
      </w:r>
      <w:r w:rsidR="003E25C7">
        <w:t xml:space="preserve"> </w:t>
      </w:r>
      <w:r>
        <w:t>Consequently, much of the narrative is framed in terms of addressing "domestic violence" or "domestic and sexual violence," rather than naming all the constituencies.</w:t>
      </w:r>
      <w:r>
        <w:br w:type="page"/>
      </w:r>
    </w:p>
    <w:p w14:paraId="3BF49DD4" w14:textId="77777777" w:rsidR="00B3206B" w:rsidRPr="00B3206B" w:rsidRDefault="00B3206B" w:rsidP="004A12C7">
      <w:pPr>
        <w:pStyle w:val="Heading2"/>
        <w:spacing w:before="0" w:after="180"/>
        <w:rPr>
          <w:rFonts w:ascii="Calibri" w:hAnsi="Calibri" w:cs="Times New Roman"/>
        </w:rPr>
      </w:pPr>
      <w:bookmarkStart w:id="4" w:name="_Toc471303381"/>
      <w:r>
        <w:rPr>
          <w:rFonts w:ascii="Calibri" w:hAnsi="Calibri" w:cs="Times New Roman"/>
        </w:rPr>
        <w:lastRenderedPageBreak/>
        <w:t>Executive Summary</w:t>
      </w:r>
      <w:bookmarkEnd w:id="4"/>
    </w:p>
    <w:p w14:paraId="32579FC3" w14:textId="63F1ABCE" w:rsidR="00D22001" w:rsidRDefault="00D22001" w:rsidP="00A65C76">
      <w:pPr>
        <w:spacing w:before="240" w:after="120"/>
      </w:pPr>
      <w:r>
        <w:t xml:space="preserve">In its </w:t>
      </w:r>
      <w:hyperlink r:id="rId10" w:history="1">
        <w:r w:rsidRPr="00FC47D5">
          <w:rPr>
            <w:rStyle w:val="Hyperlink"/>
            <w:i/>
          </w:rPr>
          <w:t>2015 edition of Domestic Violence Counts</w:t>
        </w:r>
      </w:hyperlink>
      <w:r>
        <w:t xml:space="preserve">, a one-day census of shelters, transitional housing programs and non-residential programs serving </w:t>
      </w:r>
      <w:r w:rsidR="00C94342">
        <w:t>victims/</w:t>
      </w:r>
      <w:r>
        <w:t>survivors of domestic violence, the National Network to End Domestic Violence</w:t>
      </w:r>
      <w:r w:rsidR="00BD4B10">
        <w:t xml:space="preserve"> (NNEDV) observes,</w:t>
      </w:r>
    </w:p>
    <w:p w14:paraId="6698DC32" w14:textId="77777777" w:rsidR="00D22001" w:rsidRDefault="00D22001" w:rsidP="008B0A02">
      <w:pPr>
        <w:spacing w:before="120" w:after="120"/>
        <w:ind w:left="288"/>
      </w:pPr>
      <w:r>
        <w:rPr>
          <w:i/>
        </w:rPr>
        <w:t>"</w:t>
      </w:r>
      <w:r w:rsidRPr="00D22001">
        <w:rPr>
          <w:i/>
        </w:rPr>
        <w:t>For many survivors, the common length of stay in an emergency shelter is 30 to 60 days; however, it can take 6 to 10 months or more for a family to secure stable, permanent housing due to the shortage of affordable housing options. Transitional housing or other housing services provide an opportunity for survivors to secure longer-term housing. While in transitional or other housing, many survivors benefit from additional services as they work to rebuild their lives. Without available transitional or other housing, many victims face the untenable choice between homelessness and returning to further violence.</w:t>
      </w:r>
      <w:r>
        <w:rPr>
          <w:i/>
        </w:rPr>
        <w:t>"</w:t>
      </w:r>
      <w:r>
        <w:t xml:space="preserve"> (p.</w:t>
      </w:r>
      <w:r w:rsidR="00BF7D49">
        <w:t>4</w:t>
      </w:r>
      <w:r>
        <w:t>)</w:t>
      </w:r>
    </w:p>
    <w:p w14:paraId="11445AA2" w14:textId="77777777" w:rsidR="00E61550" w:rsidRPr="00E61550" w:rsidRDefault="00516CFB" w:rsidP="008B0A02">
      <w:pPr>
        <w:spacing w:before="120" w:after="120"/>
      </w:pPr>
      <w:r>
        <w:t>In the absence of enough specialized transitional housing</w:t>
      </w:r>
      <w:r w:rsidR="003364A6">
        <w:t xml:space="preserve"> (TH)</w:t>
      </w:r>
      <w:r w:rsidR="003364A6" w:rsidRPr="003364A6">
        <w:rPr>
          <w:rStyle w:val="FootnoteReference"/>
        </w:rPr>
        <w:t xml:space="preserve"> </w:t>
      </w:r>
      <w:r w:rsidR="003364A6">
        <w:rPr>
          <w:rStyle w:val="FootnoteReference"/>
        </w:rPr>
        <w:footnoteReference w:id="3"/>
      </w:r>
      <w:r w:rsidR="003364A6">
        <w:t xml:space="preserve"> </w:t>
      </w:r>
      <w:r>
        <w:t xml:space="preserve">to meet </w:t>
      </w:r>
      <w:r w:rsidR="007B4646">
        <w:t xml:space="preserve">the needs of </w:t>
      </w:r>
      <w:r w:rsidR="004620FB">
        <w:t xml:space="preserve">all </w:t>
      </w:r>
      <w:r w:rsidR="003364A6">
        <w:t>survivors</w:t>
      </w:r>
      <w:r w:rsidR="007B4646">
        <w:t xml:space="preserve"> who </w:t>
      </w:r>
      <w:r w:rsidR="004620FB">
        <w:t>seek</w:t>
      </w:r>
      <w:r w:rsidR="007B4646">
        <w:t xml:space="preserve"> a supportive next place to heal and prepare for the future</w:t>
      </w:r>
      <w:r>
        <w:t xml:space="preserve">, the policies and practices that </w:t>
      </w:r>
      <w:r w:rsidR="003364A6">
        <w:t>shape</w:t>
      </w:r>
      <w:r>
        <w:t xml:space="preserve"> survivor access </w:t>
      </w:r>
      <w:r w:rsidR="003364A6">
        <w:t>to</w:t>
      </w:r>
      <w:r w:rsidR="004620FB">
        <w:t xml:space="preserve"> these </w:t>
      </w:r>
      <w:r>
        <w:t>specialized TH programs</w:t>
      </w:r>
      <w:r w:rsidR="004620FB">
        <w:t xml:space="preserve"> play a critically important role in determining who gets help, and who does not -- with all the attendant consequences. </w:t>
      </w:r>
      <w:r w:rsidR="00C94342">
        <w:t>Chapter 2</w:t>
      </w:r>
      <w:r w:rsidR="00253F1D">
        <w:t xml:space="preserve"> explores the range of </w:t>
      </w:r>
      <w:r w:rsidR="009E743D">
        <w:t xml:space="preserve">providers' </w:t>
      </w:r>
      <w:r w:rsidR="00253F1D">
        <w:t>approaches</w:t>
      </w:r>
      <w:r w:rsidR="009E743D">
        <w:t xml:space="preserve"> to survivor access and participant selection</w:t>
      </w:r>
      <w:r w:rsidR="00253F1D">
        <w:t>, the context in which th</w:t>
      </w:r>
      <w:r w:rsidR="00C94342">
        <w:t>e</w:t>
      </w:r>
      <w:r w:rsidR="00253F1D">
        <w:t>se approaches have been developed, and the implications for survivors.</w:t>
      </w:r>
    </w:p>
    <w:p w14:paraId="0655C4FC" w14:textId="77777777" w:rsidR="00E61550" w:rsidRPr="00E61550" w:rsidRDefault="00E61550" w:rsidP="00E61550">
      <w:pPr>
        <w:spacing w:before="120" w:after="120"/>
      </w:pPr>
      <w:r w:rsidRPr="00E61550">
        <w:t xml:space="preserve">Section 2 </w:t>
      </w:r>
      <w:r w:rsidR="00C94342">
        <w:t xml:space="preserve">of this chapter </w:t>
      </w:r>
      <w:r w:rsidR="00253F1D">
        <w:t>begins</w:t>
      </w:r>
      <w:r w:rsidRPr="00E61550">
        <w:t xml:space="preserve"> </w:t>
      </w:r>
      <w:r w:rsidR="00AD6F13">
        <w:t xml:space="preserve">with a </w:t>
      </w:r>
      <w:r w:rsidRPr="00E61550">
        <w:t xml:space="preserve">brief </w:t>
      </w:r>
      <w:r w:rsidR="009E743D">
        <w:t>review</w:t>
      </w:r>
      <w:r w:rsidR="00AD6F13">
        <w:t xml:space="preserve"> of</w:t>
      </w:r>
      <w:r w:rsidR="00253F1D">
        <w:t xml:space="preserve"> the program</w:t>
      </w:r>
      <w:r w:rsidRPr="00E61550">
        <w:t xml:space="preserve"> options for victims/survivors fleeing domestic and sexual violence -- mainstream shelter, </w:t>
      </w:r>
      <w:r w:rsidR="0029269E">
        <w:t>TH</w:t>
      </w:r>
      <w:r w:rsidRPr="00E61550">
        <w:t>, and rapid rehousing (RRH) programs; domestic violence (DV) shelters; and specialized TH and RRH programs</w:t>
      </w:r>
      <w:r w:rsidR="00C94342">
        <w:t>. The narrative then</w:t>
      </w:r>
      <w:r w:rsidR="005C55E3">
        <w:t xml:space="preserve"> attempts to </w:t>
      </w:r>
      <w:r w:rsidR="00C94342">
        <w:t>estimate</w:t>
      </w:r>
      <w:r w:rsidR="005C55E3">
        <w:t xml:space="preserve"> the unmet need for specialized TH</w:t>
      </w:r>
      <w:r w:rsidR="0029269E">
        <w:t>.</w:t>
      </w:r>
    </w:p>
    <w:p w14:paraId="237299A4" w14:textId="77777777" w:rsidR="004F391C" w:rsidRPr="000B1676" w:rsidRDefault="00F81BA3" w:rsidP="00E61550">
      <w:pPr>
        <w:spacing w:before="120" w:after="120"/>
      </w:pPr>
      <w:r w:rsidRPr="000B1676">
        <w:t>Although research indicates that survivors are routinely part of the client</w:t>
      </w:r>
      <w:r w:rsidR="004F391C" w:rsidRPr="000B1676">
        <w:t>ele</w:t>
      </w:r>
      <w:r w:rsidRPr="000B1676">
        <w:t xml:space="preserve"> of mainstream shelter and </w:t>
      </w:r>
      <w:r w:rsidR="004F391C" w:rsidRPr="000B1676">
        <w:t xml:space="preserve">HUD-funded </w:t>
      </w:r>
      <w:r w:rsidRPr="000B1676">
        <w:t>TH</w:t>
      </w:r>
      <w:r w:rsidR="00C94342">
        <w:t xml:space="preserve"> and </w:t>
      </w:r>
      <w:r w:rsidRPr="000B1676">
        <w:t xml:space="preserve">RRH programs, such programs </w:t>
      </w:r>
      <w:r w:rsidR="00A15BC1" w:rsidRPr="000B1676">
        <w:t xml:space="preserve">are typically not prepared to address </w:t>
      </w:r>
      <w:r w:rsidR="006B7306">
        <w:t>survivors'</w:t>
      </w:r>
      <w:r w:rsidR="00A15BC1" w:rsidRPr="000B1676">
        <w:t xml:space="preserve"> domestic and sexual violence-related needs, and participants</w:t>
      </w:r>
      <w:r w:rsidR="004F391C" w:rsidRPr="000B1676">
        <w:t xml:space="preserve"> don't necessarily </w:t>
      </w:r>
      <w:r w:rsidR="00A15BC1" w:rsidRPr="000B1676">
        <w:t>disclose their</w:t>
      </w:r>
      <w:r w:rsidR="006B7306">
        <w:t xml:space="preserve"> history of victimization.</w:t>
      </w:r>
    </w:p>
    <w:p w14:paraId="7E7CF4DA" w14:textId="77777777" w:rsidR="004F391C" w:rsidRPr="000B1676" w:rsidRDefault="004F391C" w:rsidP="00E61550">
      <w:pPr>
        <w:spacing w:before="120" w:after="120"/>
      </w:pPr>
      <w:r w:rsidRPr="000B1676">
        <w:t xml:space="preserve">Although DV shelters are funded to </w:t>
      </w:r>
      <w:r w:rsidR="006B7306">
        <w:t>provide</w:t>
      </w:r>
      <w:r w:rsidRPr="000B1676">
        <w:t xml:space="preserve"> victim/survivor-centered, holistic, trauma-informed</w:t>
      </w:r>
      <w:r w:rsidR="006B7306">
        <w:t xml:space="preserve"> sanctuary and services</w:t>
      </w:r>
      <w:r w:rsidRPr="000B1676">
        <w:t xml:space="preserve">, they are typically able to offer only short-term </w:t>
      </w:r>
      <w:r w:rsidR="006B7306">
        <w:t>assistance</w:t>
      </w:r>
      <w:r w:rsidRPr="000B1676">
        <w:t xml:space="preserve"> for survivors of domestic and family violence, and their FVPSA </w:t>
      </w:r>
      <w:r w:rsidR="00FA7B70">
        <w:t xml:space="preserve">grant </w:t>
      </w:r>
      <w:r w:rsidRPr="000B1676">
        <w:t xml:space="preserve">funding </w:t>
      </w:r>
      <w:r w:rsidR="00FA7B70">
        <w:t xml:space="preserve">is not intended </w:t>
      </w:r>
      <w:r w:rsidRPr="000B1676">
        <w:t xml:space="preserve">to </w:t>
      </w:r>
      <w:r w:rsidR="00FA7B70">
        <w:t>pay for services for</w:t>
      </w:r>
      <w:r w:rsidRPr="000B1676">
        <w:t xml:space="preserve"> survivors of sexual assault by </w:t>
      </w:r>
      <w:r w:rsidR="000B1676" w:rsidRPr="000B1676">
        <w:t>a perpetrator</w:t>
      </w:r>
      <w:r w:rsidRPr="000B1676">
        <w:t xml:space="preserve"> other than an intimate partner or family member.</w:t>
      </w:r>
      <w:r w:rsidRPr="000B1676">
        <w:rPr>
          <w:vertAlign w:val="superscript"/>
        </w:rPr>
        <w:t xml:space="preserve"> </w:t>
      </w:r>
      <w:r w:rsidRPr="000B1676">
        <w:rPr>
          <w:vertAlign w:val="superscript"/>
        </w:rPr>
        <w:footnoteReference w:id="4"/>
      </w:r>
      <w:r w:rsidRPr="000B1676">
        <w:t xml:space="preserve"> </w:t>
      </w:r>
    </w:p>
    <w:p w14:paraId="1ACA4BF4" w14:textId="77777777" w:rsidR="00E61550" w:rsidRPr="00E61550" w:rsidRDefault="00FC47D5" w:rsidP="00E61550">
      <w:pPr>
        <w:spacing w:before="120" w:after="120"/>
      </w:pPr>
      <w:r>
        <w:t>On the basis of these</w:t>
      </w:r>
      <w:r w:rsidR="00FA7B70">
        <w:t xml:space="preserve"> and other </w:t>
      </w:r>
      <w:r w:rsidR="000B1676">
        <w:t>considerations discussed in Section 2, f</w:t>
      </w:r>
      <w:r w:rsidR="004F391C" w:rsidRPr="000B1676">
        <w:t xml:space="preserve">or survivors of domestic and sexual violence </w:t>
      </w:r>
      <w:r w:rsidR="00E61550" w:rsidRPr="000B1676">
        <w:t xml:space="preserve">who need more time </w:t>
      </w:r>
      <w:r w:rsidR="00EC2B1E" w:rsidRPr="000B1676">
        <w:t>to heal and prepare for next steps</w:t>
      </w:r>
      <w:r w:rsidR="000B1676" w:rsidRPr="000B1676">
        <w:t xml:space="preserve"> than a DV shelter can provide</w:t>
      </w:r>
      <w:r w:rsidR="004F391C" w:rsidRPr="000B1676">
        <w:t>,</w:t>
      </w:r>
      <w:r w:rsidR="00E61550" w:rsidRPr="000B1676">
        <w:t xml:space="preserve"> </w:t>
      </w:r>
      <w:r w:rsidR="00E61550" w:rsidRPr="000B1676">
        <w:rPr>
          <w:b/>
          <w:i/>
        </w:rPr>
        <w:t>specialized TH</w:t>
      </w:r>
      <w:r w:rsidR="00FE5BFF">
        <w:rPr>
          <w:b/>
          <w:i/>
        </w:rPr>
        <w:t xml:space="preserve"> is </w:t>
      </w:r>
      <w:r w:rsidR="00E61550" w:rsidRPr="000B1676">
        <w:rPr>
          <w:b/>
          <w:i/>
        </w:rPr>
        <w:t xml:space="preserve">the best program option for supporting recovery and community reintegration, and </w:t>
      </w:r>
      <w:r>
        <w:rPr>
          <w:b/>
          <w:i/>
        </w:rPr>
        <w:t xml:space="preserve">is </w:t>
      </w:r>
      <w:r w:rsidR="00E61550" w:rsidRPr="000B1676">
        <w:rPr>
          <w:b/>
          <w:i/>
        </w:rPr>
        <w:t xml:space="preserve">typically the only </w:t>
      </w:r>
      <w:r w:rsidR="00A65853">
        <w:rPr>
          <w:b/>
          <w:i/>
        </w:rPr>
        <w:t>option</w:t>
      </w:r>
      <w:r w:rsidR="00E61550" w:rsidRPr="000B1676">
        <w:rPr>
          <w:b/>
          <w:i/>
        </w:rPr>
        <w:t xml:space="preserve"> that offers interim housing and trauma-inform</w:t>
      </w:r>
      <w:r w:rsidR="00A65853">
        <w:rPr>
          <w:b/>
          <w:i/>
        </w:rPr>
        <w:t>ed support services tailored to the needs of</w:t>
      </w:r>
      <w:r w:rsidR="00E61550" w:rsidRPr="000B1676">
        <w:rPr>
          <w:b/>
          <w:i/>
        </w:rPr>
        <w:t xml:space="preserve"> survivor</w:t>
      </w:r>
      <w:r w:rsidR="00A65853">
        <w:rPr>
          <w:b/>
          <w:i/>
        </w:rPr>
        <w:t>s</w:t>
      </w:r>
      <w:r w:rsidR="00E61550" w:rsidRPr="000B1676">
        <w:rPr>
          <w:b/>
          <w:i/>
        </w:rPr>
        <w:t>.</w:t>
      </w:r>
      <w:r w:rsidR="00E243D4">
        <w:rPr>
          <w:rStyle w:val="FootnoteReference"/>
          <w:b/>
          <w:i/>
        </w:rPr>
        <w:footnoteReference w:id="5"/>
      </w:r>
    </w:p>
    <w:p w14:paraId="5DD093C0" w14:textId="7090BF64" w:rsidR="00EC2B1E" w:rsidRDefault="002710C7" w:rsidP="00EC2B1E">
      <w:pPr>
        <w:spacing w:before="120" w:after="120"/>
      </w:pPr>
      <w:r>
        <w:lastRenderedPageBreak/>
        <w:t xml:space="preserve">Unfortunately, </w:t>
      </w:r>
      <w:r w:rsidR="00FA7B70">
        <w:t>specialized TH</w:t>
      </w:r>
      <w:r w:rsidR="007B4646">
        <w:t xml:space="preserve"> </w:t>
      </w:r>
      <w:r w:rsidR="00FE5BFF">
        <w:t>programs are</w:t>
      </w:r>
      <w:r w:rsidR="007B4646">
        <w:t xml:space="preserve"> available to only a fraction of the survivors who need a </w:t>
      </w:r>
      <w:r w:rsidR="00AC5865">
        <w:t xml:space="preserve">next-step </w:t>
      </w:r>
      <w:r w:rsidR="007B4646">
        <w:t xml:space="preserve">supportive residential program. </w:t>
      </w:r>
      <w:r w:rsidR="004B2BD8">
        <w:t>T</w:t>
      </w:r>
      <w:r>
        <w:t xml:space="preserve">he NNEDV's </w:t>
      </w:r>
      <w:hyperlink r:id="rId11" w:history="1">
        <w:r w:rsidR="00AC5865" w:rsidRPr="00FC47D5">
          <w:rPr>
            <w:rStyle w:val="Hyperlink"/>
            <w:i/>
          </w:rPr>
          <w:t>2015 D</w:t>
        </w:r>
        <w:r w:rsidR="008B0A02" w:rsidRPr="00FC47D5">
          <w:rPr>
            <w:rStyle w:val="Hyperlink"/>
            <w:i/>
          </w:rPr>
          <w:t>omestic Violence Counts</w:t>
        </w:r>
      </w:hyperlink>
      <w:r w:rsidR="008B0A02">
        <w:t xml:space="preserve"> census identified</w:t>
      </w:r>
      <w:r w:rsidR="007B4646">
        <w:t xml:space="preserve"> 1,418 survivors seeking, but unable to access, specialized TH</w:t>
      </w:r>
      <w:r w:rsidR="004B2BD8">
        <w:t>.</w:t>
      </w:r>
      <w:r w:rsidR="003E25C7">
        <w:t xml:space="preserve"> </w:t>
      </w:r>
      <w:r w:rsidR="00EC2B1E">
        <w:t>Those 1,418 survivors represent</w:t>
      </w:r>
      <w:r w:rsidR="00FC47D5">
        <w:t>ed</w:t>
      </w:r>
      <w:r w:rsidR="00EC2B1E">
        <w:t xml:space="preserve"> approximately </w:t>
      </w:r>
      <w:r w:rsidR="00EC2B1E">
        <w:rPr>
          <w:b/>
          <w:i/>
        </w:rPr>
        <w:t>11% of the</w:t>
      </w:r>
      <w:r w:rsidR="00EC2B1E" w:rsidRPr="00EC3BAD">
        <w:rPr>
          <w:b/>
          <w:i/>
        </w:rPr>
        <w:t xml:space="preserve"> </w:t>
      </w:r>
      <w:r w:rsidR="00EC2B1E">
        <w:rPr>
          <w:b/>
          <w:i/>
        </w:rPr>
        <w:t xml:space="preserve">12,568 </w:t>
      </w:r>
      <w:r w:rsidR="00EC2B1E" w:rsidRPr="00EC3BAD">
        <w:rPr>
          <w:b/>
          <w:i/>
        </w:rPr>
        <w:t xml:space="preserve">survivors </w:t>
      </w:r>
      <w:r w:rsidR="00EC2B1E">
        <w:rPr>
          <w:b/>
          <w:i/>
        </w:rPr>
        <w:t>that the NNEDV counted i</w:t>
      </w:r>
      <w:r w:rsidR="00EC2B1E" w:rsidRPr="00EC3BAD">
        <w:rPr>
          <w:b/>
          <w:i/>
        </w:rPr>
        <w:t xml:space="preserve">n DV </w:t>
      </w:r>
      <w:r w:rsidR="00EC2B1E">
        <w:rPr>
          <w:b/>
          <w:i/>
        </w:rPr>
        <w:t>sh</w:t>
      </w:r>
      <w:r w:rsidR="00EC2B1E" w:rsidRPr="00EC3BAD">
        <w:rPr>
          <w:b/>
          <w:i/>
        </w:rPr>
        <w:t>elter</w:t>
      </w:r>
      <w:r w:rsidR="00EC2B1E">
        <w:rPr>
          <w:b/>
          <w:i/>
        </w:rPr>
        <w:t>s</w:t>
      </w:r>
      <w:r w:rsidR="00FC47D5">
        <w:t>.</w:t>
      </w:r>
      <w:r w:rsidR="003E25C7">
        <w:t xml:space="preserve"> </w:t>
      </w:r>
      <w:r w:rsidR="00EC2B1E">
        <w:t xml:space="preserve">(Since shelter beds turn over faster than TH beds, other survivors who may have hoped to access TH had presumably already been discharged from their DV shelter -- perhaps </w:t>
      </w:r>
      <w:r w:rsidR="00FA7B70">
        <w:t xml:space="preserve">moving </w:t>
      </w:r>
      <w:r w:rsidR="00EC2B1E">
        <w:t>to a mainstream shelter</w:t>
      </w:r>
      <w:r w:rsidR="00FA7B70">
        <w:t xml:space="preserve"> or</w:t>
      </w:r>
      <w:r w:rsidR="00EC2B1E">
        <w:t xml:space="preserve"> to the home of a friend of family member, or </w:t>
      </w:r>
      <w:r w:rsidR="00FA7B70">
        <w:t xml:space="preserve">returning </w:t>
      </w:r>
      <w:r w:rsidR="00EC2B1E">
        <w:t xml:space="preserve">to the abusive situation they fled -- and so, may not have been counted.) </w:t>
      </w:r>
    </w:p>
    <w:p w14:paraId="25C10ADD" w14:textId="77777777" w:rsidR="002710C7" w:rsidRDefault="00490076" w:rsidP="00E61550">
      <w:pPr>
        <w:spacing w:before="120" w:after="120"/>
      </w:pPr>
      <w:r>
        <w:t xml:space="preserve">According to the four most recent semi-annual reports filed by OVW </w:t>
      </w:r>
      <w:r w:rsidR="00FA7B70">
        <w:t xml:space="preserve">TH </w:t>
      </w:r>
      <w:r>
        <w:t xml:space="preserve">grantees, between December 2013 and June 2015, the average number of survivors who could not be served for lack of </w:t>
      </w:r>
      <w:r w:rsidR="008B0A02">
        <w:t>availab</w:t>
      </w:r>
      <w:r w:rsidR="00EC2B1E">
        <w:t>le housing</w:t>
      </w:r>
      <w:r w:rsidR="008B0A02">
        <w:t xml:space="preserve"> was</w:t>
      </w:r>
      <w:r>
        <w:t xml:space="preserve"> 1,095</w:t>
      </w:r>
      <w:r w:rsidR="008B0A02">
        <w:t xml:space="preserve"> -- </w:t>
      </w:r>
      <w:r w:rsidR="00EC2B1E">
        <w:t>but</w:t>
      </w:r>
      <w:r w:rsidR="008B0A02">
        <w:t xml:space="preserve"> th</w:t>
      </w:r>
      <w:r w:rsidR="00F64F8C">
        <w:t>ose statistics</w:t>
      </w:r>
      <w:r w:rsidR="008B0A02">
        <w:t xml:space="preserve"> d</w:t>
      </w:r>
      <w:r w:rsidR="00F64F8C">
        <w:t>id</w:t>
      </w:r>
      <w:r w:rsidR="008B0A02">
        <w:t xml:space="preserve">n’t </w:t>
      </w:r>
      <w:r w:rsidR="00F64F8C">
        <w:t>count</w:t>
      </w:r>
      <w:r w:rsidR="008B0A02">
        <w:t xml:space="preserve"> survivors seeking access to programs </w:t>
      </w:r>
      <w:r w:rsidR="00F64F8C">
        <w:t>that</w:t>
      </w:r>
      <w:r w:rsidR="008B0A02">
        <w:t xml:space="preserve"> used OVW funding to pay for </w:t>
      </w:r>
      <w:r w:rsidR="00A65C76">
        <w:t>services</w:t>
      </w:r>
      <w:r w:rsidR="005C2305">
        <w:t>-but-</w:t>
      </w:r>
      <w:r w:rsidR="00A65C76">
        <w:t>not</w:t>
      </w:r>
      <w:r w:rsidR="005C2305">
        <w:t>-</w:t>
      </w:r>
      <w:r w:rsidR="00A65C76">
        <w:t xml:space="preserve">housing (because those programs </w:t>
      </w:r>
      <w:r w:rsidR="00EC2B1E">
        <w:t>are not asked t</w:t>
      </w:r>
      <w:r w:rsidR="00A65C76">
        <w:t>o report the numbers of survivors who could not be served for lack of housing)</w:t>
      </w:r>
      <w:r w:rsidR="00F64F8C">
        <w:t>;</w:t>
      </w:r>
      <w:r w:rsidR="0029269E">
        <w:t xml:space="preserve"> nor do</w:t>
      </w:r>
      <w:r w:rsidR="00F64F8C">
        <w:t xml:space="preserve"> those statistics</w:t>
      </w:r>
      <w:r w:rsidR="0029269E">
        <w:t xml:space="preserve"> include </w:t>
      </w:r>
      <w:r w:rsidR="00F64F8C">
        <w:t xml:space="preserve">meaningful </w:t>
      </w:r>
      <w:r w:rsidR="0029269E">
        <w:t xml:space="preserve">data </w:t>
      </w:r>
      <w:r w:rsidR="00F64F8C">
        <w:t xml:space="preserve">about unmet need </w:t>
      </w:r>
      <w:r w:rsidR="0029269E">
        <w:t>from</w:t>
      </w:r>
      <w:r w:rsidR="00EC2B1E">
        <w:t xml:space="preserve"> </w:t>
      </w:r>
      <w:r w:rsidR="008B0A02">
        <w:t xml:space="preserve">the programs that have decided </w:t>
      </w:r>
      <w:r w:rsidR="00F64F8C">
        <w:t xml:space="preserve">(for reasons discussed later in this chapter) </w:t>
      </w:r>
      <w:r w:rsidR="008B0A02">
        <w:t xml:space="preserve">not to </w:t>
      </w:r>
      <w:r w:rsidR="0029269E">
        <w:t xml:space="preserve">broadly solicit applicants or to </w:t>
      </w:r>
      <w:r w:rsidR="008B0A02">
        <w:t>maintain waiting lists.</w:t>
      </w:r>
      <w:r w:rsidR="00A65C76" w:rsidRPr="00A65C76">
        <w:rPr>
          <w:rStyle w:val="FootnoteReference"/>
        </w:rPr>
        <w:t xml:space="preserve"> </w:t>
      </w:r>
      <w:r w:rsidR="00A65C76">
        <w:rPr>
          <w:rStyle w:val="FootnoteReference"/>
        </w:rPr>
        <w:footnoteReference w:id="6"/>
      </w:r>
      <w:r>
        <w:t xml:space="preserve"> </w:t>
      </w:r>
    </w:p>
    <w:p w14:paraId="79CA7927" w14:textId="578E41EB" w:rsidR="0029269E" w:rsidRPr="00954858" w:rsidRDefault="0029269E" w:rsidP="0029269E">
      <w:pPr>
        <w:spacing w:before="120" w:after="60"/>
      </w:pPr>
      <w:r>
        <w:t xml:space="preserve">Given </w:t>
      </w:r>
      <w:r w:rsidRPr="00595218">
        <w:t xml:space="preserve">available but imperfect information </w:t>
      </w:r>
      <w:r>
        <w:t xml:space="preserve">about the numbers of units and lengths of stay, </w:t>
      </w:r>
      <w:r w:rsidR="005C55E3">
        <w:rPr>
          <w:b/>
          <w:i/>
        </w:rPr>
        <w:t>we c</w:t>
      </w:r>
      <w:r w:rsidRPr="00595218">
        <w:rPr>
          <w:b/>
          <w:i/>
        </w:rPr>
        <w:t>onservatively estimate that there is only one opening in specialized TH for every nine survivors</w:t>
      </w:r>
      <w:r>
        <w:rPr>
          <w:b/>
          <w:i/>
        </w:rPr>
        <w:t xml:space="preserve"> who need it</w:t>
      </w:r>
      <w:r w:rsidRPr="00595218">
        <w:t>.</w:t>
      </w:r>
      <w:r w:rsidR="003E25C7">
        <w:t xml:space="preserve"> </w:t>
      </w:r>
      <w:r>
        <w:t>In other words,</w:t>
      </w:r>
      <w:r>
        <w:rPr>
          <w:b/>
          <w:i/>
        </w:rPr>
        <w:t xml:space="preserve"> every</w:t>
      </w:r>
      <w:r w:rsidRPr="00954858">
        <w:rPr>
          <w:b/>
          <w:i/>
        </w:rPr>
        <w:t xml:space="preserve"> </w:t>
      </w:r>
      <w:r>
        <w:rPr>
          <w:b/>
          <w:i/>
        </w:rPr>
        <w:t>decision to</w:t>
      </w:r>
      <w:r w:rsidRPr="00954858">
        <w:rPr>
          <w:b/>
          <w:i/>
        </w:rPr>
        <w:t xml:space="preserve"> select </w:t>
      </w:r>
      <w:r>
        <w:rPr>
          <w:b/>
          <w:i/>
        </w:rPr>
        <w:t>an applicant for transitional housing has potentially adverse consequences for, on average, eight other survivors who need next-step housing and assistance but are not selected</w:t>
      </w:r>
      <w:r>
        <w:t>.</w:t>
      </w:r>
    </w:p>
    <w:p w14:paraId="6796C833" w14:textId="7C0596DA" w:rsidR="00E61550" w:rsidRPr="00E61550" w:rsidRDefault="00E61550" w:rsidP="00E61550">
      <w:pPr>
        <w:spacing w:before="120" w:after="120"/>
      </w:pPr>
      <w:r w:rsidRPr="00E61550">
        <w:t>While the decision to permanently leave or return to an abusive relationship may involve difficult tradeoffs (</w:t>
      </w:r>
      <w:hyperlink r:id="rId12" w:history="1">
        <w:r w:rsidRPr="00E61550">
          <w:rPr>
            <w:color w:val="0000FF" w:themeColor="hyperlink"/>
            <w:u w:val="single"/>
          </w:rPr>
          <w:t>Thomas, Goodman, &amp; Putnins, 2015</w:t>
        </w:r>
      </w:hyperlink>
      <w:r w:rsidRPr="00E61550">
        <w:t>), and while many survivors who weigh those tradeoffs decide to reunite with their abusive partner (</w:t>
      </w:r>
      <w:hyperlink r:id="rId13" w:history="1">
        <w:r w:rsidRPr="00E61550">
          <w:rPr>
            <w:color w:val="0000FF" w:themeColor="hyperlink"/>
            <w:u w:val="single"/>
          </w:rPr>
          <w:t>Davies, 2008</w:t>
        </w:r>
      </w:hyperlink>
      <w:r w:rsidRPr="00E61550">
        <w:t xml:space="preserve">), the hard truth is that for some survivors -- especially those who have used up their time in a DV shelter, exhausted their informal supports, and lack the means to become financially self-sufficient -- the </w:t>
      </w:r>
      <w:r w:rsidR="0029269E">
        <w:t>shortage</w:t>
      </w:r>
      <w:r w:rsidRPr="00E61550">
        <w:t xml:space="preserve"> of specialized TH leaves them without a viable alternative and "</w:t>
      </w:r>
      <w:r w:rsidRPr="00545222">
        <w:t xml:space="preserve">fac[ing] </w:t>
      </w:r>
      <w:r w:rsidR="00BF7D49">
        <w:t>a multitude of consequences: remaining unsafe from the abuser; becoming homeless or moving in with family or friends, which can be unsafe and certainly unstable; or leaving town, which could mean giving up a job, children’s schools, family, friends, and other support systems</w:t>
      </w:r>
      <w:r w:rsidRPr="00E61550">
        <w:t>." (</w:t>
      </w:r>
      <w:hyperlink r:id="rId14" w:history="1">
        <w:r w:rsidRPr="00BF7D49">
          <w:rPr>
            <w:rStyle w:val="Hyperlink"/>
          </w:rPr>
          <w:t>NNEDV, 2015, p.</w:t>
        </w:r>
        <w:r w:rsidR="00BF7D49" w:rsidRPr="00BF7D49">
          <w:rPr>
            <w:rStyle w:val="Hyperlink"/>
          </w:rPr>
          <w:t>10</w:t>
        </w:r>
      </w:hyperlink>
      <w:r w:rsidRPr="00E61550">
        <w:t>)</w:t>
      </w:r>
    </w:p>
    <w:p w14:paraId="1E8B3042" w14:textId="64150463" w:rsidR="00E61550" w:rsidRPr="006070B1" w:rsidRDefault="00E61550" w:rsidP="00E61550">
      <w:pPr>
        <w:widowControl w:val="0"/>
        <w:spacing w:before="120" w:after="120"/>
      </w:pPr>
      <w:r w:rsidRPr="006070B1">
        <w:t>Section 3 of this chapter looks at the overlapping roles of DV shelter and specialized TH for survivors</w:t>
      </w:r>
      <w:r w:rsidR="004E5FE5">
        <w:t>,</w:t>
      </w:r>
      <w:r w:rsidRPr="006070B1">
        <w:t xml:space="preserve"> </w:t>
      </w:r>
      <w:r w:rsidR="004E5FE5">
        <w:t>their</w:t>
      </w:r>
      <w:r w:rsidRPr="006070B1">
        <w:t xml:space="preserve"> similar</w:t>
      </w:r>
      <w:r w:rsidR="004E5FE5">
        <w:t>ities and differences</w:t>
      </w:r>
      <w:r w:rsidRPr="006070B1">
        <w:t xml:space="preserve">, and how different providers have different perspectives, based on their own experiences and local conditions, about the purposes and respective strengths of shelter </w:t>
      </w:r>
      <w:r w:rsidR="001B23CB">
        <w:t>versus</w:t>
      </w:r>
      <w:r w:rsidRPr="006070B1">
        <w:t xml:space="preserve"> specialized TH.</w:t>
      </w:r>
      <w:r w:rsidR="003E25C7">
        <w:t xml:space="preserve"> </w:t>
      </w:r>
      <w:r w:rsidRPr="006070B1">
        <w:t>Understanding these different perspectives is important, because they inform providers' decisions about the kinds of clients that each type of program should target and serve.</w:t>
      </w:r>
    </w:p>
    <w:p w14:paraId="5CC724BF" w14:textId="77777777" w:rsidR="00C7334F" w:rsidRDefault="002858E3" w:rsidP="00E61550">
      <w:pPr>
        <w:widowControl w:val="0"/>
        <w:spacing w:before="120" w:after="120"/>
      </w:pPr>
      <w:r w:rsidRPr="006070B1">
        <w:t xml:space="preserve">Before getting into </w:t>
      </w:r>
      <w:r w:rsidR="00C7334F">
        <w:t xml:space="preserve">the discussion in Sections 5 and 6 on </w:t>
      </w:r>
      <w:r w:rsidRPr="006070B1">
        <w:t>program-specific</w:t>
      </w:r>
      <w:r w:rsidR="00C7334F">
        <w:t xml:space="preserve"> approache</w:t>
      </w:r>
      <w:r w:rsidRPr="006070B1">
        <w:t xml:space="preserve">s </w:t>
      </w:r>
      <w:r w:rsidR="00C7334F">
        <w:t xml:space="preserve">governing </w:t>
      </w:r>
      <w:r w:rsidRPr="006070B1">
        <w:t>survivor access</w:t>
      </w:r>
      <w:r w:rsidR="00AF1DD5">
        <w:t xml:space="preserve"> and participant selection</w:t>
      </w:r>
      <w:r w:rsidRPr="006070B1">
        <w:t xml:space="preserve">, </w:t>
      </w:r>
      <w:r w:rsidR="00732494" w:rsidRPr="009E3D01">
        <w:t xml:space="preserve">Section 4 reviews the federal </w:t>
      </w:r>
      <w:r w:rsidR="00616495" w:rsidRPr="009E3D01">
        <w:t xml:space="preserve">Fair Housing </w:t>
      </w:r>
      <w:r w:rsidR="00616495">
        <w:t xml:space="preserve">and </w:t>
      </w:r>
      <w:r w:rsidR="00732494" w:rsidRPr="009E3D01">
        <w:t>non-discrimination laws (e.g., Section 504 of the Rehabilitation Act of 1973</w:t>
      </w:r>
      <w:r w:rsidR="00616495">
        <w:t xml:space="preserve"> and</w:t>
      </w:r>
      <w:r w:rsidR="00F3469A">
        <w:t xml:space="preserve"> </w:t>
      </w:r>
      <w:r w:rsidR="00AF1DD5">
        <w:t xml:space="preserve">the </w:t>
      </w:r>
      <w:r w:rsidR="00F3469A">
        <w:t>Americans with Disabilities Act</w:t>
      </w:r>
      <w:r w:rsidR="00732494" w:rsidRPr="009E3D01">
        <w:t>), and offer</w:t>
      </w:r>
      <w:r w:rsidR="00F3469A">
        <w:t>s</w:t>
      </w:r>
      <w:r w:rsidR="00732494" w:rsidRPr="009E3D01">
        <w:t xml:space="preserve"> some examples of published guidance </w:t>
      </w:r>
      <w:r w:rsidR="00F3469A">
        <w:t>on</w:t>
      </w:r>
      <w:r w:rsidR="00732494" w:rsidRPr="009E3D01">
        <w:t xml:space="preserve"> </w:t>
      </w:r>
      <w:r w:rsidR="00B5553D">
        <w:t>designing</w:t>
      </w:r>
      <w:r w:rsidR="004E5FE5">
        <w:t xml:space="preserve"> </w:t>
      </w:r>
      <w:r w:rsidR="00732494" w:rsidRPr="009E3D01">
        <w:t>pa</w:t>
      </w:r>
      <w:r w:rsidR="004E5FE5">
        <w:t xml:space="preserve">rticipant selection processes </w:t>
      </w:r>
      <w:r w:rsidR="00B5553D">
        <w:t xml:space="preserve">that </w:t>
      </w:r>
      <w:r w:rsidR="004E5FE5">
        <w:t>comply with those laws.</w:t>
      </w:r>
    </w:p>
    <w:p w14:paraId="5ED9AC3F" w14:textId="77777777" w:rsidR="002858E3" w:rsidRDefault="00B5553D" w:rsidP="00E61550">
      <w:pPr>
        <w:widowControl w:val="0"/>
        <w:spacing w:before="120" w:after="120"/>
      </w:pPr>
      <w:r>
        <w:t>Because of</w:t>
      </w:r>
      <w:r w:rsidR="00732494" w:rsidRPr="009E3D01">
        <w:t xml:space="preserve"> the diversity of the survivor population, and</w:t>
      </w:r>
      <w:r w:rsidR="00F3469A">
        <w:t>, in particular,</w:t>
      </w:r>
      <w:r w:rsidR="00732494" w:rsidRPr="009E3D01">
        <w:t xml:space="preserve"> the significant numbers of survivors who have physical or mental </w:t>
      </w:r>
      <w:r w:rsidR="009E3D01" w:rsidRPr="009E3D01">
        <w:t xml:space="preserve">disabling conditions </w:t>
      </w:r>
      <w:r w:rsidR="00732494" w:rsidRPr="009E3D01">
        <w:t>(including violence</w:t>
      </w:r>
      <w:r>
        <w:t xml:space="preserve"> and</w:t>
      </w:r>
      <w:r w:rsidR="00732494" w:rsidRPr="009E3D01">
        <w:t>/</w:t>
      </w:r>
      <w:r>
        <w:t xml:space="preserve">or </w:t>
      </w:r>
      <w:r w:rsidR="00732494" w:rsidRPr="009E3D01">
        <w:t>trauma-related</w:t>
      </w:r>
      <w:r w:rsidR="009E3D01" w:rsidRPr="009E3D01">
        <w:t xml:space="preserve"> conditions</w:t>
      </w:r>
      <w:r w:rsidR="00732494" w:rsidRPr="009E3D01">
        <w:t xml:space="preserve">), </w:t>
      </w:r>
      <w:r w:rsidR="002858E3">
        <w:t xml:space="preserve">it is especially important that providers understand their obligations under </w:t>
      </w:r>
      <w:r w:rsidR="00732494" w:rsidRPr="009E3D01">
        <w:t>these anti-discrimination laws</w:t>
      </w:r>
      <w:r w:rsidR="00616495">
        <w:t xml:space="preserve">, </w:t>
      </w:r>
      <w:r>
        <w:t xml:space="preserve">as well as </w:t>
      </w:r>
      <w:r w:rsidR="00616495">
        <w:t>their obligation</w:t>
      </w:r>
      <w:r>
        <w:t>s</w:t>
      </w:r>
      <w:r w:rsidR="002858E3">
        <w:t xml:space="preserve"> as </w:t>
      </w:r>
      <w:r w:rsidR="00732494" w:rsidRPr="009E3D01">
        <w:t>OVW</w:t>
      </w:r>
      <w:r w:rsidR="002858E3">
        <w:t xml:space="preserve"> grantees to heed the OVW</w:t>
      </w:r>
      <w:r w:rsidR="00732494" w:rsidRPr="009E3D01">
        <w:t xml:space="preserve">'s </w:t>
      </w:r>
      <w:r w:rsidR="00F3469A">
        <w:t>caution</w:t>
      </w:r>
      <w:r w:rsidR="00732494" w:rsidRPr="009E3D01">
        <w:t xml:space="preserve"> </w:t>
      </w:r>
      <w:r w:rsidR="002858E3">
        <w:t xml:space="preserve">(on pp. 8-9 of its </w:t>
      </w:r>
      <w:hyperlink r:id="rId15" w:history="1">
        <w:r w:rsidR="002858E3" w:rsidRPr="009E3D01">
          <w:rPr>
            <w:rStyle w:val="Hyperlink"/>
          </w:rPr>
          <w:t>annual TH grant solicitation</w:t>
        </w:r>
      </w:hyperlink>
      <w:r w:rsidR="002858E3">
        <w:t xml:space="preserve">) </w:t>
      </w:r>
      <w:r w:rsidR="00732494" w:rsidRPr="009E3D01">
        <w:lastRenderedPageBreak/>
        <w:t>against "procedures and policies that exclude victims ... based on their actual or perceived age, immigration status, race, religion, sexual orientation, gender identity, mental health condition, physical health condition, criminal record, work in the sex industry, or the age and/or gender of their children</w:t>
      </w:r>
      <w:r w:rsidR="002858E3">
        <w:t>.</w:t>
      </w:r>
      <w:r w:rsidR="00732494" w:rsidRPr="009E3D01">
        <w:t>"</w:t>
      </w:r>
    </w:p>
    <w:p w14:paraId="5FB1C633" w14:textId="77777777" w:rsidR="00DD4098" w:rsidRDefault="00C7334F" w:rsidP="00E61550">
      <w:pPr>
        <w:widowControl w:val="0"/>
        <w:spacing w:before="120" w:after="120"/>
      </w:pPr>
      <w:r>
        <w:t>Several providers' comments about the way</w:t>
      </w:r>
      <w:r w:rsidR="002858E3">
        <w:t xml:space="preserve"> survivors are selected for their program</w:t>
      </w:r>
      <w:r>
        <w:t xml:space="preserve">s suggest a need to </w:t>
      </w:r>
      <w:r w:rsidRPr="00A129AA">
        <w:rPr>
          <w:b/>
          <w:i/>
        </w:rPr>
        <w:t>update training on strategies for complying with these requirements</w:t>
      </w:r>
      <w:r>
        <w:t>.</w:t>
      </w:r>
    </w:p>
    <w:p w14:paraId="420D8026" w14:textId="448BE1B1" w:rsidR="00F60ECA" w:rsidRDefault="00F60ECA" w:rsidP="00720D30">
      <w:pPr>
        <w:widowControl w:val="0"/>
        <w:spacing w:before="120" w:after="120"/>
      </w:pPr>
      <w:r w:rsidRPr="009C2479">
        <w:t>S</w:t>
      </w:r>
      <w:r w:rsidR="009C2479">
        <w:t xml:space="preserve">ection 5 looks at where program participants </w:t>
      </w:r>
      <w:r w:rsidR="00B5553D">
        <w:t>may</w:t>
      </w:r>
      <w:r w:rsidR="009C2479">
        <w:t xml:space="preserve"> come from and the implications of different providers' referral arrangements.</w:t>
      </w:r>
      <w:r w:rsidR="003E25C7">
        <w:t xml:space="preserve"> </w:t>
      </w:r>
      <w:r w:rsidR="009C2479">
        <w:t>For example,</w:t>
      </w:r>
      <w:r w:rsidR="00B5553D">
        <w:t xml:space="preserve"> as previously noted,</w:t>
      </w:r>
      <w:r w:rsidR="009C2479">
        <w:t xml:space="preserve"> to the extent that participants come exclusively from DV shelters, they are not likely to include survivors of sexual assault by an acquaintance or a stranger, </w:t>
      </w:r>
      <w:r w:rsidR="00B5553D">
        <w:t>because</w:t>
      </w:r>
      <w:r w:rsidR="009C2479">
        <w:t xml:space="preserve"> the FVPSA grants that most shelters depend on only fund services for survivors of domestic and family violence.</w:t>
      </w:r>
      <w:r w:rsidR="003E25C7">
        <w:t xml:space="preserve"> </w:t>
      </w:r>
      <w:r w:rsidR="00B5553D">
        <w:t>In addition,</w:t>
      </w:r>
      <w:r w:rsidR="009C2479">
        <w:t xml:space="preserve"> </w:t>
      </w:r>
      <w:r w:rsidR="00B5553D">
        <w:t xml:space="preserve">if </w:t>
      </w:r>
      <w:r w:rsidR="009C2479">
        <w:t>TH program</w:t>
      </w:r>
      <w:r w:rsidR="00B5553D">
        <w:t>s only enroll survivors who have stayed in</w:t>
      </w:r>
      <w:r w:rsidR="009C2479">
        <w:t xml:space="preserve"> DV shelters, </w:t>
      </w:r>
      <w:r w:rsidR="00B5553D">
        <w:t xml:space="preserve">they will </w:t>
      </w:r>
      <w:r w:rsidR="009C2479">
        <w:t>exclude</w:t>
      </w:r>
      <w:r w:rsidR="0046653C">
        <w:t>s</w:t>
      </w:r>
      <w:r w:rsidR="00B5553D">
        <w:t xml:space="preserve"> survivors who believe that</w:t>
      </w:r>
      <w:r w:rsidR="009C2479">
        <w:t xml:space="preserve"> (typically) congregate shelter</w:t>
      </w:r>
      <w:r w:rsidR="00B5553D">
        <w:t>s are</w:t>
      </w:r>
      <w:r w:rsidR="00B41579">
        <w:t xml:space="preserve"> "</w:t>
      </w:r>
      <w:r w:rsidR="00B5553D">
        <w:t xml:space="preserve">not for </w:t>
      </w:r>
      <w:r w:rsidR="00B41579">
        <w:t>people like them" (e.g., older survivors, male survivors, LGB</w:t>
      </w:r>
      <w:r w:rsidR="00B5553D">
        <w:t xml:space="preserve">TQ survivors, survivors from </w:t>
      </w:r>
      <w:r w:rsidR="00B41579">
        <w:t>immigrant population</w:t>
      </w:r>
      <w:r w:rsidR="00B5553D">
        <w:t>s that do</w:t>
      </w:r>
      <w:r w:rsidR="00B41579">
        <w:t>n't typically access shelter)</w:t>
      </w:r>
      <w:r w:rsidR="009C2479">
        <w:t xml:space="preserve">, </w:t>
      </w:r>
      <w:r w:rsidR="00616495">
        <w:t>as well as surviv</w:t>
      </w:r>
      <w:r w:rsidR="009C2479">
        <w:t>or</w:t>
      </w:r>
      <w:r w:rsidR="00616495">
        <w:t>s</w:t>
      </w:r>
      <w:r w:rsidR="009C2479">
        <w:t xml:space="preserve"> who may have "timed out" of </w:t>
      </w:r>
      <w:r w:rsidR="00616495">
        <w:t xml:space="preserve">a DV shelter </w:t>
      </w:r>
      <w:r w:rsidR="009C2479">
        <w:t xml:space="preserve">and </w:t>
      </w:r>
      <w:r w:rsidR="00616495">
        <w:t>relocate</w:t>
      </w:r>
      <w:r w:rsidR="00B5553D">
        <w:t>d</w:t>
      </w:r>
      <w:r w:rsidR="00616495">
        <w:t xml:space="preserve"> to</w:t>
      </w:r>
      <w:r w:rsidR="009C2479">
        <w:t xml:space="preserve"> one or </w:t>
      </w:r>
      <w:r w:rsidR="00616495">
        <w:t>a series of</w:t>
      </w:r>
      <w:r w:rsidR="009C2479">
        <w:t xml:space="preserve"> other interim living arrangements while they wait</w:t>
      </w:r>
      <w:r w:rsidR="00B5553D">
        <w:t>ed</w:t>
      </w:r>
      <w:r w:rsidR="009C2479">
        <w:t xml:space="preserve"> for next-step help.</w:t>
      </w:r>
      <w:r w:rsidR="003E25C7">
        <w:t xml:space="preserve"> </w:t>
      </w:r>
      <w:r w:rsidRPr="009C2479">
        <w:t>S</w:t>
      </w:r>
      <w:r w:rsidR="00E61550" w:rsidRPr="009C2479">
        <w:t xml:space="preserve">ection 5 </w:t>
      </w:r>
      <w:r w:rsidR="00720D30">
        <w:t xml:space="preserve">concludes with </w:t>
      </w:r>
      <w:r w:rsidR="008848AC" w:rsidRPr="009C2479">
        <w:t xml:space="preserve">provider </w:t>
      </w:r>
      <w:r w:rsidR="00720D30">
        <w:t xml:space="preserve">comments describing and explaining their </w:t>
      </w:r>
      <w:r w:rsidR="00AF1DD5">
        <w:t xml:space="preserve">open or closed referral </w:t>
      </w:r>
      <w:r w:rsidR="00616495">
        <w:t>process</w:t>
      </w:r>
      <w:r w:rsidR="0046653C">
        <w:t>es</w:t>
      </w:r>
      <w:r w:rsidR="00E61550" w:rsidRPr="009C2479">
        <w:t>.</w:t>
      </w:r>
      <w:r w:rsidR="003E25C7">
        <w:t xml:space="preserve"> </w:t>
      </w:r>
    </w:p>
    <w:p w14:paraId="1AFA01AE" w14:textId="77777777" w:rsidR="00D62175" w:rsidRDefault="00E61550" w:rsidP="00720D30">
      <w:pPr>
        <w:widowControl w:val="0"/>
        <w:spacing w:before="120" w:after="120"/>
      </w:pPr>
      <w:r w:rsidRPr="00E61550">
        <w:t xml:space="preserve">Section 6 looks at the criteria that specialized TH providers use to select </w:t>
      </w:r>
      <w:r w:rsidR="00545E05">
        <w:t xml:space="preserve">a participant </w:t>
      </w:r>
      <w:r w:rsidRPr="00E61550">
        <w:t xml:space="preserve">from among </w:t>
      </w:r>
      <w:r w:rsidR="00F60ECA">
        <w:t>several</w:t>
      </w:r>
      <w:r w:rsidRPr="00E61550">
        <w:t xml:space="preserve"> candidates</w:t>
      </w:r>
      <w:r w:rsidR="00F60ECA">
        <w:t>, and at the factors that may lead a provider to p</w:t>
      </w:r>
      <w:r w:rsidR="00C02F2D">
        <w:t>ass over</w:t>
      </w:r>
      <w:r w:rsidR="00F60ECA">
        <w:t xml:space="preserve"> a prospective participant. </w:t>
      </w:r>
      <w:r w:rsidR="00720D30">
        <w:t xml:space="preserve">The provider comments in this section, </w:t>
      </w:r>
      <w:r w:rsidR="00F95FD7">
        <w:t xml:space="preserve">and </w:t>
      </w:r>
      <w:r w:rsidR="00F60ECA">
        <w:t xml:space="preserve">in </w:t>
      </w:r>
      <w:r w:rsidR="00210E76">
        <w:t>some</w:t>
      </w:r>
      <w:r w:rsidR="002D49BA">
        <w:t xml:space="preserve"> of the other chapters of this guide</w:t>
      </w:r>
      <w:r w:rsidR="009022CE">
        <w:t>,</w:t>
      </w:r>
      <w:r w:rsidR="00210E76">
        <w:rPr>
          <w:rStyle w:val="FootnoteReference"/>
        </w:rPr>
        <w:footnoteReference w:id="7"/>
      </w:r>
      <w:r w:rsidR="002D49BA">
        <w:t xml:space="preserve"> </w:t>
      </w:r>
      <w:r w:rsidRPr="00E61550">
        <w:t xml:space="preserve">provide a sense of the </w:t>
      </w:r>
      <w:r w:rsidR="002D49BA">
        <w:t>challenges</w:t>
      </w:r>
      <w:r w:rsidRPr="00E61550">
        <w:t xml:space="preserve"> that providers </w:t>
      </w:r>
      <w:r w:rsidR="008B2C4E">
        <w:t>face</w:t>
      </w:r>
      <w:r w:rsidR="00720D30">
        <w:t xml:space="preserve"> given available resources, obstacles posed by local housing and job markets, funder expectations and constraints, and participants' needs and circumstances:</w:t>
      </w:r>
    </w:p>
    <w:p w14:paraId="041F3BD1" w14:textId="77777777" w:rsidR="00D62175" w:rsidRDefault="008B2C4E" w:rsidP="00AB1441">
      <w:pPr>
        <w:pStyle w:val="ListParagraph"/>
        <w:widowControl w:val="0"/>
        <w:numPr>
          <w:ilvl w:val="0"/>
          <w:numId w:val="22"/>
        </w:numPr>
        <w:spacing w:before="60"/>
        <w:ind w:left="432" w:hanging="288"/>
        <w:rPr>
          <w:rFonts w:cs="Times New Roman"/>
        </w:rPr>
      </w:pPr>
      <w:r>
        <w:t xml:space="preserve">There are more survivors with </w:t>
      </w:r>
      <w:r w:rsidR="00E61550" w:rsidRPr="00E61550">
        <w:t>more need</w:t>
      </w:r>
      <w:r>
        <w:t>s</w:t>
      </w:r>
      <w:r w:rsidR="00E61550" w:rsidRPr="00E61550">
        <w:t xml:space="preserve"> than </w:t>
      </w:r>
      <w:r>
        <w:t>providers</w:t>
      </w:r>
      <w:r w:rsidR="00E61550" w:rsidRPr="00E61550">
        <w:t xml:space="preserve"> </w:t>
      </w:r>
      <w:r w:rsidR="002D49BA">
        <w:t>have housing and service resources to</w:t>
      </w:r>
      <w:r w:rsidR="00E61550" w:rsidRPr="00E61550">
        <w:t xml:space="preserve"> address</w:t>
      </w:r>
      <w:r>
        <w:t>.</w:t>
      </w:r>
      <w:r w:rsidR="00FC5289" w:rsidRPr="00D62175">
        <w:rPr>
          <w:rFonts w:cs="Times New Roman"/>
        </w:rPr>
        <w:t xml:space="preserve"> </w:t>
      </w:r>
    </w:p>
    <w:p w14:paraId="3D467EF8" w14:textId="77777777" w:rsidR="008B2C4E" w:rsidRDefault="00537BCF" w:rsidP="00AB1441">
      <w:pPr>
        <w:pStyle w:val="ListParagraph"/>
        <w:widowControl w:val="0"/>
        <w:numPr>
          <w:ilvl w:val="0"/>
          <w:numId w:val="22"/>
        </w:numPr>
        <w:spacing w:before="60"/>
        <w:ind w:left="432" w:hanging="288"/>
        <w:rPr>
          <w:rFonts w:cs="Times New Roman"/>
        </w:rPr>
      </w:pPr>
      <w:r>
        <w:rPr>
          <w:rFonts w:cs="Times New Roman"/>
        </w:rPr>
        <w:t>Approximately</w:t>
      </w:r>
      <w:r w:rsidR="008B2C4E">
        <w:rPr>
          <w:rFonts w:cs="Times New Roman"/>
        </w:rPr>
        <w:t xml:space="preserve"> 42% of the providers we interviewed receive HUD grants; many of those providers feel </w:t>
      </w:r>
      <w:r w:rsidR="00E61550" w:rsidRPr="00D62175">
        <w:rPr>
          <w:rFonts w:cs="Times New Roman"/>
        </w:rPr>
        <w:t xml:space="preserve">pressure </w:t>
      </w:r>
      <w:r w:rsidR="00F95FD7" w:rsidRPr="00D62175">
        <w:rPr>
          <w:rFonts w:cs="Times New Roman"/>
        </w:rPr>
        <w:t xml:space="preserve">from the </w:t>
      </w:r>
      <w:r w:rsidR="00AF1DD5">
        <w:rPr>
          <w:rFonts w:cs="Times New Roman"/>
        </w:rPr>
        <w:t>CoC</w:t>
      </w:r>
      <w:r w:rsidR="00F95FD7" w:rsidRPr="00D62175">
        <w:rPr>
          <w:rFonts w:cs="Times New Roman"/>
        </w:rPr>
        <w:t xml:space="preserve">, state, </w:t>
      </w:r>
      <w:r w:rsidR="00AF1DD5">
        <w:rPr>
          <w:rFonts w:cs="Times New Roman"/>
        </w:rPr>
        <w:t>county, or</w:t>
      </w:r>
      <w:r w:rsidR="00F95FD7" w:rsidRPr="00D62175">
        <w:rPr>
          <w:rFonts w:cs="Times New Roman"/>
        </w:rPr>
        <w:t xml:space="preserve"> jurisdiction that oversee</w:t>
      </w:r>
      <w:r w:rsidR="00AF1DD5">
        <w:rPr>
          <w:rFonts w:cs="Times New Roman"/>
        </w:rPr>
        <w:t>s</w:t>
      </w:r>
      <w:r w:rsidR="00F95FD7" w:rsidRPr="00D62175">
        <w:rPr>
          <w:rFonts w:cs="Times New Roman"/>
        </w:rPr>
        <w:t xml:space="preserve"> their </w:t>
      </w:r>
      <w:r w:rsidR="00F95FD7">
        <w:rPr>
          <w:rFonts w:cs="Times New Roman"/>
        </w:rPr>
        <w:t>HUD</w:t>
      </w:r>
      <w:r w:rsidR="00F95FD7" w:rsidRPr="00D62175">
        <w:rPr>
          <w:rFonts w:cs="Times New Roman"/>
        </w:rPr>
        <w:t xml:space="preserve"> grants </w:t>
      </w:r>
      <w:r w:rsidR="00E61550" w:rsidRPr="00D62175">
        <w:rPr>
          <w:rFonts w:cs="Times New Roman"/>
        </w:rPr>
        <w:t xml:space="preserve">to </w:t>
      </w:r>
      <w:r w:rsidR="00FC5289" w:rsidRPr="00D62175">
        <w:rPr>
          <w:rFonts w:cs="Times New Roman"/>
        </w:rPr>
        <w:t xml:space="preserve">demonstrate positive </w:t>
      </w:r>
      <w:r w:rsidR="008B2C4E">
        <w:rPr>
          <w:rFonts w:cs="Times New Roman"/>
        </w:rPr>
        <w:t xml:space="preserve">housing and income-related </w:t>
      </w:r>
      <w:r w:rsidR="00FC5289" w:rsidRPr="00D62175">
        <w:rPr>
          <w:rFonts w:cs="Times New Roman"/>
        </w:rPr>
        <w:t>outcomes</w:t>
      </w:r>
      <w:r w:rsidR="008B2C4E">
        <w:rPr>
          <w:rFonts w:cs="Times New Roman"/>
        </w:rPr>
        <w:t>,</w:t>
      </w:r>
      <w:r w:rsidR="00FC5289" w:rsidRPr="00D62175">
        <w:rPr>
          <w:rFonts w:cs="Times New Roman"/>
        </w:rPr>
        <w:t xml:space="preserve"> with </w:t>
      </w:r>
      <w:r w:rsidR="00E61550" w:rsidRPr="00D62175">
        <w:rPr>
          <w:rFonts w:cs="Times New Roman"/>
        </w:rPr>
        <w:t>shorte</w:t>
      </w:r>
      <w:r w:rsidR="00FC5289" w:rsidRPr="00D62175">
        <w:rPr>
          <w:rFonts w:cs="Times New Roman"/>
        </w:rPr>
        <w:t>r</w:t>
      </w:r>
      <w:r w:rsidR="006070B1">
        <w:rPr>
          <w:rFonts w:cs="Times New Roman"/>
        </w:rPr>
        <w:t xml:space="preserve"> durations of</w:t>
      </w:r>
      <w:r w:rsidR="008B2C4E">
        <w:rPr>
          <w:rFonts w:cs="Times New Roman"/>
        </w:rPr>
        <w:t xml:space="preserve"> program involvement</w:t>
      </w:r>
      <w:r w:rsidR="00210E76">
        <w:rPr>
          <w:rFonts w:cs="Times New Roman"/>
        </w:rPr>
        <w:t>.</w:t>
      </w:r>
    </w:p>
    <w:p w14:paraId="5481B2DB" w14:textId="77777777" w:rsidR="00D62175" w:rsidRPr="008B2C4E" w:rsidRDefault="00F95FD7" w:rsidP="00AB1441">
      <w:pPr>
        <w:pStyle w:val="ListParagraph"/>
        <w:widowControl w:val="0"/>
        <w:numPr>
          <w:ilvl w:val="0"/>
          <w:numId w:val="22"/>
        </w:numPr>
        <w:spacing w:before="60"/>
        <w:ind w:left="432" w:hanging="288"/>
        <w:rPr>
          <w:rFonts w:cs="Times New Roman"/>
        </w:rPr>
      </w:pPr>
      <w:r>
        <w:rPr>
          <w:rFonts w:cs="Times New Roman"/>
        </w:rPr>
        <w:t>Housing and job markets are increasingly competitive: j</w:t>
      </w:r>
      <w:r w:rsidR="008B2C4E" w:rsidRPr="008B2C4E">
        <w:rPr>
          <w:rFonts w:cs="Times New Roman"/>
        </w:rPr>
        <w:t xml:space="preserve">ust about every provider we interviewed </w:t>
      </w:r>
      <w:r>
        <w:rPr>
          <w:rFonts w:cs="Times New Roman"/>
        </w:rPr>
        <w:t xml:space="preserve">told us </w:t>
      </w:r>
      <w:r w:rsidR="008B2C4E" w:rsidRPr="008B2C4E">
        <w:rPr>
          <w:rFonts w:cs="Times New Roman"/>
        </w:rPr>
        <w:t xml:space="preserve">that the salaries their participants could earn were </w:t>
      </w:r>
      <w:r>
        <w:rPr>
          <w:rFonts w:cs="Times New Roman"/>
        </w:rPr>
        <w:t>in</w:t>
      </w:r>
      <w:r w:rsidR="008B2C4E" w:rsidRPr="008B2C4E">
        <w:rPr>
          <w:rFonts w:cs="Times New Roman"/>
        </w:rPr>
        <w:t xml:space="preserve">adequate to sustain local housing costs. In a </w:t>
      </w:r>
      <w:r w:rsidR="001B0318">
        <w:rPr>
          <w:rFonts w:cs="Times New Roman"/>
        </w:rPr>
        <w:t xml:space="preserve">nation </w:t>
      </w:r>
      <w:r w:rsidR="008B2C4E" w:rsidRPr="008B2C4E">
        <w:rPr>
          <w:rFonts w:cs="Times New Roman"/>
        </w:rPr>
        <w:t xml:space="preserve">where </w:t>
      </w:r>
      <w:r w:rsidR="001B0318">
        <w:rPr>
          <w:rFonts w:cs="Times New Roman"/>
        </w:rPr>
        <w:t xml:space="preserve">even </w:t>
      </w:r>
      <w:r w:rsidR="008B2C4E" w:rsidRPr="008B2C4E">
        <w:rPr>
          <w:rFonts w:cs="Times New Roman"/>
        </w:rPr>
        <w:t xml:space="preserve">middle class residents </w:t>
      </w:r>
      <w:r>
        <w:rPr>
          <w:rFonts w:cs="Times New Roman"/>
        </w:rPr>
        <w:t>struggle</w:t>
      </w:r>
      <w:r w:rsidR="008B2C4E" w:rsidRPr="008B2C4E">
        <w:rPr>
          <w:rFonts w:cs="Times New Roman"/>
        </w:rPr>
        <w:t xml:space="preserve"> to pay for their housing, and where people with limited educations and skills struggl</w:t>
      </w:r>
      <w:r>
        <w:rPr>
          <w:rFonts w:cs="Times New Roman"/>
        </w:rPr>
        <w:t>e</w:t>
      </w:r>
      <w:r w:rsidR="008B2C4E" w:rsidRPr="008B2C4E">
        <w:rPr>
          <w:rFonts w:cs="Times New Roman"/>
        </w:rPr>
        <w:t xml:space="preserve"> to find jobs that </w:t>
      </w:r>
      <w:r w:rsidR="00210E76">
        <w:rPr>
          <w:rFonts w:cs="Times New Roman"/>
        </w:rPr>
        <w:t xml:space="preserve">will </w:t>
      </w:r>
      <w:r w:rsidR="001B0318">
        <w:rPr>
          <w:rFonts w:cs="Times New Roman"/>
        </w:rPr>
        <w:t>enable them to</w:t>
      </w:r>
      <w:r w:rsidR="008B2C4E" w:rsidRPr="008B2C4E">
        <w:rPr>
          <w:rFonts w:cs="Times New Roman"/>
        </w:rPr>
        <w:t xml:space="preserve"> make ends meet, survivors liv</w:t>
      </w:r>
      <w:r>
        <w:rPr>
          <w:rFonts w:cs="Times New Roman"/>
        </w:rPr>
        <w:t>ing</w:t>
      </w:r>
      <w:r w:rsidR="008B2C4E" w:rsidRPr="008B2C4E">
        <w:rPr>
          <w:rFonts w:cs="Times New Roman"/>
        </w:rPr>
        <w:t xml:space="preserve"> at the crossroads of chronic poverty and victimization face especially daunting odds. </w:t>
      </w:r>
    </w:p>
    <w:p w14:paraId="0EB74F55" w14:textId="09ADBFE3" w:rsidR="00545E05" w:rsidRPr="00F95FD7" w:rsidRDefault="008B2C4E" w:rsidP="00AB1441">
      <w:pPr>
        <w:pStyle w:val="ListParagraph"/>
        <w:widowControl w:val="0"/>
        <w:numPr>
          <w:ilvl w:val="0"/>
          <w:numId w:val="22"/>
        </w:numPr>
        <w:spacing w:before="60"/>
        <w:ind w:left="432" w:hanging="288"/>
        <w:rPr>
          <w:rFonts w:cs="Times New Roman"/>
        </w:rPr>
      </w:pPr>
      <w:r w:rsidRPr="00F95FD7">
        <w:rPr>
          <w:rFonts w:cs="Times New Roman"/>
        </w:rPr>
        <w:t xml:space="preserve">While some programs are fortunate to be part of well-funded </w:t>
      </w:r>
      <w:r w:rsidR="00C02F2D">
        <w:rPr>
          <w:rFonts w:cs="Times New Roman"/>
        </w:rPr>
        <w:t>full-</w:t>
      </w:r>
      <w:r w:rsidRPr="00F95FD7">
        <w:rPr>
          <w:rFonts w:cs="Times New Roman"/>
        </w:rPr>
        <w:t xml:space="preserve">service agencies, many are not. Small programs in </w:t>
      </w:r>
      <w:r w:rsidR="009022CE" w:rsidRPr="00F95FD7">
        <w:rPr>
          <w:rFonts w:cs="Times New Roman"/>
        </w:rPr>
        <w:t xml:space="preserve">agencies </w:t>
      </w:r>
      <w:r w:rsidR="009022CE">
        <w:rPr>
          <w:rFonts w:cs="Times New Roman"/>
        </w:rPr>
        <w:t xml:space="preserve">with fewer </w:t>
      </w:r>
      <w:r w:rsidR="00F95FD7" w:rsidRPr="00F95FD7">
        <w:rPr>
          <w:rFonts w:cs="Times New Roman"/>
        </w:rPr>
        <w:t>resource</w:t>
      </w:r>
      <w:r w:rsidR="009022CE">
        <w:rPr>
          <w:rFonts w:cs="Times New Roman"/>
        </w:rPr>
        <w:t>s</w:t>
      </w:r>
      <w:r w:rsidRPr="00F95FD7">
        <w:rPr>
          <w:rFonts w:cs="Times New Roman"/>
        </w:rPr>
        <w:t xml:space="preserve"> </w:t>
      </w:r>
      <w:r w:rsidR="00F95FD7" w:rsidRPr="00F95FD7">
        <w:rPr>
          <w:rFonts w:cs="Times New Roman"/>
        </w:rPr>
        <w:t xml:space="preserve">often </w:t>
      </w:r>
      <w:r w:rsidRPr="00F95FD7">
        <w:rPr>
          <w:rFonts w:cs="Times New Roman"/>
        </w:rPr>
        <w:t>l</w:t>
      </w:r>
      <w:r w:rsidR="00D62175" w:rsidRPr="00F95FD7">
        <w:rPr>
          <w:rFonts w:cs="Times New Roman"/>
        </w:rPr>
        <w:t xml:space="preserve">ack the kind of </w:t>
      </w:r>
      <w:r w:rsidR="0046653C" w:rsidRPr="00F95FD7">
        <w:rPr>
          <w:rFonts w:cs="Times New Roman"/>
        </w:rPr>
        <w:t>staff diversity</w:t>
      </w:r>
      <w:r w:rsidR="0046653C">
        <w:rPr>
          <w:rFonts w:cs="Times New Roman"/>
        </w:rPr>
        <w:t xml:space="preserve"> and</w:t>
      </w:r>
      <w:r w:rsidR="0046653C" w:rsidRPr="00F95FD7">
        <w:rPr>
          <w:rFonts w:cs="Times New Roman"/>
        </w:rPr>
        <w:t xml:space="preserve"> </w:t>
      </w:r>
      <w:r w:rsidR="00D62175" w:rsidRPr="00F95FD7">
        <w:rPr>
          <w:rFonts w:cs="Times New Roman"/>
        </w:rPr>
        <w:t xml:space="preserve">supplemental capacity -- </w:t>
      </w:r>
      <w:r w:rsidR="00F95FD7" w:rsidRPr="00F95FD7">
        <w:rPr>
          <w:rFonts w:cs="Times New Roman"/>
        </w:rPr>
        <w:t xml:space="preserve">counseling, </w:t>
      </w:r>
      <w:r w:rsidR="00D62175" w:rsidRPr="00F95FD7">
        <w:rPr>
          <w:rFonts w:cs="Times New Roman"/>
        </w:rPr>
        <w:t>clinical supervision, children's advocacy</w:t>
      </w:r>
      <w:r w:rsidR="00AD0D94">
        <w:rPr>
          <w:rFonts w:cs="Times New Roman"/>
        </w:rPr>
        <w:t>/</w:t>
      </w:r>
      <w:r w:rsidR="00D62175" w:rsidRPr="00F95FD7">
        <w:rPr>
          <w:rFonts w:cs="Times New Roman"/>
        </w:rPr>
        <w:t>services, employment counseling, legal support -- that better-funded, full-service</w:t>
      </w:r>
      <w:r w:rsidR="00E61550" w:rsidRPr="00F95FD7">
        <w:rPr>
          <w:rFonts w:cs="Times New Roman"/>
        </w:rPr>
        <w:t xml:space="preserve"> providers can </w:t>
      </w:r>
      <w:r w:rsidR="00AD0D94">
        <w:rPr>
          <w:rFonts w:cs="Times New Roman"/>
        </w:rPr>
        <w:t>contribute</w:t>
      </w:r>
      <w:r w:rsidR="0046653C">
        <w:rPr>
          <w:rFonts w:cs="Times New Roman"/>
        </w:rPr>
        <w:t xml:space="preserve"> </w:t>
      </w:r>
      <w:r w:rsidR="00AD0D94">
        <w:rPr>
          <w:rFonts w:cs="Times New Roman"/>
        </w:rPr>
        <w:t>to</w:t>
      </w:r>
      <w:r w:rsidR="0046653C">
        <w:rPr>
          <w:rFonts w:cs="Times New Roman"/>
        </w:rPr>
        <w:t xml:space="preserve"> serv</w:t>
      </w:r>
      <w:r w:rsidR="009022CE">
        <w:rPr>
          <w:rFonts w:cs="Times New Roman"/>
        </w:rPr>
        <w:t>ing</w:t>
      </w:r>
      <w:r w:rsidR="0046653C">
        <w:rPr>
          <w:rFonts w:cs="Times New Roman"/>
        </w:rPr>
        <w:t xml:space="preserve"> survivors whose needs and </w:t>
      </w:r>
      <w:r w:rsidR="00AD0D94">
        <w:rPr>
          <w:rFonts w:cs="Times New Roman"/>
        </w:rPr>
        <w:t>situation</w:t>
      </w:r>
      <w:r w:rsidR="0046653C">
        <w:rPr>
          <w:rFonts w:cs="Times New Roman"/>
        </w:rPr>
        <w:t>s</w:t>
      </w:r>
      <w:r w:rsidR="009022CE">
        <w:rPr>
          <w:rFonts w:cs="Times New Roman"/>
        </w:rPr>
        <w:t xml:space="preserve"> </w:t>
      </w:r>
      <w:r w:rsidR="0046653C">
        <w:rPr>
          <w:rFonts w:cs="Times New Roman"/>
        </w:rPr>
        <w:t>pose significant barriers</w:t>
      </w:r>
      <w:r w:rsidR="00F95FD7" w:rsidRPr="00F95FD7">
        <w:rPr>
          <w:rFonts w:cs="Times New Roman"/>
        </w:rPr>
        <w:t>.</w:t>
      </w:r>
      <w:r w:rsidR="003E25C7">
        <w:rPr>
          <w:rFonts w:cs="Times New Roman"/>
        </w:rPr>
        <w:t xml:space="preserve"> </w:t>
      </w:r>
      <w:r w:rsidR="00F95FD7" w:rsidRPr="00F95FD7">
        <w:rPr>
          <w:rFonts w:cs="Times New Roman"/>
        </w:rPr>
        <w:t>Similarly</w:t>
      </w:r>
      <w:r w:rsidR="00A0547B">
        <w:rPr>
          <w:rFonts w:cs="Times New Roman"/>
        </w:rPr>
        <w:t>,</w:t>
      </w:r>
      <w:r w:rsidR="00F95FD7" w:rsidRPr="00F95FD7">
        <w:rPr>
          <w:rFonts w:cs="Times New Roman"/>
        </w:rPr>
        <w:t xml:space="preserve"> pro</w:t>
      </w:r>
      <w:r w:rsidR="00C02F2D">
        <w:rPr>
          <w:rFonts w:cs="Times New Roman"/>
        </w:rPr>
        <w:t>vider</w:t>
      </w:r>
      <w:r w:rsidR="00F95FD7" w:rsidRPr="00F95FD7">
        <w:rPr>
          <w:rFonts w:cs="Times New Roman"/>
        </w:rPr>
        <w:t xml:space="preserve">s </w:t>
      </w:r>
      <w:r w:rsidR="00AD0D94">
        <w:rPr>
          <w:rFonts w:cs="Times New Roman"/>
        </w:rPr>
        <w:t>in locales</w:t>
      </w:r>
      <w:r w:rsidR="00E61550" w:rsidRPr="00F95FD7">
        <w:rPr>
          <w:rFonts w:cs="Times New Roman"/>
        </w:rPr>
        <w:t xml:space="preserve"> </w:t>
      </w:r>
      <w:r w:rsidR="00C02F2D">
        <w:rPr>
          <w:rFonts w:cs="Times New Roman"/>
        </w:rPr>
        <w:t>with</w:t>
      </w:r>
      <w:r w:rsidR="00F95FD7">
        <w:rPr>
          <w:rFonts w:cs="Times New Roman"/>
        </w:rPr>
        <w:t xml:space="preserve"> </w:t>
      </w:r>
      <w:r w:rsidR="00AD0D94">
        <w:rPr>
          <w:rFonts w:cs="Times New Roman"/>
        </w:rPr>
        <w:t>very limited m</w:t>
      </w:r>
      <w:r w:rsidR="00C02F2D">
        <w:rPr>
          <w:rFonts w:cs="Times New Roman"/>
        </w:rPr>
        <w:t xml:space="preserve">ainstream </w:t>
      </w:r>
      <w:r w:rsidR="00F95FD7">
        <w:rPr>
          <w:rFonts w:cs="Times New Roman"/>
        </w:rPr>
        <w:t xml:space="preserve">health and </w:t>
      </w:r>
      <w:r w:rsidR="00C02F2D">
        <w:rPr>
          <w:rFonts w:cs="Times New Roman"/>
        </w:rPr>
        <w:t>social</w:t>
      </w:r>
      <w:r w:rsidR="00F95FD7">
        <w:rPr>
          <w:rFonts w:cs="Times New Roman"/>
        </w:rPr>
        <w:t xml:space="preserve"> service</w:t>
      </w:r>
      <w:r w:rsidR="00AD0D94">
        <w:rPr>
          <w:rFonts w:cs="Times New Roman"/>
        </w:rPr>
        <w:t>s</w:t>
      </w:r>
      <w:r w:rsidR="00F95FD7">
        <w:rPr>
          <w:rFonts w:cs="Times New Roman"/>
        </w:rPr>
        <w:t xml:space="preserve"> </w:t>
      </w:r>
      <w:r w:rsidR="00545E05" w:rsidRPr="00F95FD7">
        <w:rPr>
          <w:rFonts w:cs="Times New Roman"/>
        </w:rPr>
        <w:t>cannot leverage the kind</w:t>
      </w:r>
      <w:r w:rsidR="00E61550" w:rsidRPr="00F95FD7">
        <w:rPr>
          <w:rFonts w:cs="Times New Roman"/>
        </w:rPr>
        <w:t xml:space="preserve"> of community resources that providers in service-rich </w:t>
      </w:r>
      <w:r w:rsidR="00545E05" w:rsidRPr="00F95FD7">
        <w:rPr>
          <w:rFonts w:cs="Times New Roman"/>
        </w:rPr>
        <w:t xml:space="preserve">areas rely </w:t>
      </w:r>
      <w:r w:rsidR="00E61550" w:rsidRPr="00F95FD7">
        <w:rPr>
          <w:rFonts w:cs="Times New Roman"/>
        </w:rPr>
        <w:t>on</w:t>
      </w:r>
      <w:r w:rsidR="00545E05" w:rsidRPr="00F95FD7">
        <w:rPr>
          <w:rFonts w:cs="Times New Roman"/>
        </w:rPr>
        <w:t xml:space="preserve"> to</w:t>
      </w:r>
      <w:r w:rsidR="00E61550" w:rsidRPr="00F95FD7">
        <w:rPr>
          <w:rFonts w:cs="Times New Roman"/>
        </w:rPr>
        <w:t xml:space="preserve"> fill gaps in in-house </w:t>
      </w:r>
      <w:r w:rsidR="00545E05" w:rsidRPr="00F95FD7">
        <w:rPr>
          <w:rFonts w:cs="Times New Roman"/>
        </w:rPr>
        <w:t>capacity</w:t>
      </w:r>
      <w:r w:rsidR="00E61550" w:rsidRPr="00F95FD7">
        <w:rPr>
          <w:rFonts w:cs="Times New Roman"/>
        </w:rPr>
        <w:t>.</w:t>
      </w:r>
      <w:r w:rsidR="003E25C7">
        <w:rPr>
          <w:rFonts w:cs="Times New Roman"/>
        </w:rPr>
        <w:t xml:space="preserve"> </w:t>
      </w:r>
    </w:p>
    <w:p w14:paraId="296B2634" w14:textId="77777777" w:rsidR="00D84B25" w:rsidRDefault="00210E76" w:rsidP="00E61550">
      <w:pPr>
        <w:widowControl w:val="0"/>
        <w:spacing w:before="120" w:after="120"/>
      </w:pPr>
      <w:r>
        <w:t>The participant selection</w:t>
      </w:r>
      <w:r w:rsidRPr="00E61550">
        <w:t xml:space="preserve"> </w:t>
      </w:r>
      <w:r>
        <w:t xml:space="preserve">decisions made by providers reflect </w:t>
      </w:r>
      <w:r w:rsidR="00C02F2D">
        <w:t xml:space="preserve">their </w:t>
      </w:r>
      <w:r>
        <w:t>different responses to those challenges.</w:t>
      </w:r>
      <w:r w:rsidRPr="00E61550">
        <w:t xml:space="preserve"> </w:t>
      </w:r>
      <w:r w:rsidR="00A0547B">
        <w:t xml:space="preserve">While </w:t>
      </w:r>
      <w:r w:rsidR="00D70738">
        <w:t xml:space="preserve">many providers </w:t>
      </w:r>
      <w:r w:rsidR="00A0547B">
        <w:t>indicate</w:t>
      </w:r>
      <w:r w:rsidR="0022562A">
        <w:t>d</w:t>
      </w:r>
      <w:r w:rsidR="00A0547B">
        <w:t xml:space="preserve"> that they </w:t>
      </w:r>
      <w:r w:rsidR="00D70738">
        <w:t>maintain</w:t>
      </w:r>
      <w:r w:rsidR="00DB03C2">
        <w:t xml:space="preserve"> a</w:t>
      </w:r>
      <w:r w:rsidR="00D57565">
        <w:t>n inclusive</w:t>
      </w:r>
      <w:r w:rsidR="00A0547B">
        <w:t>,</w:t>
      </w:r>
      <w:r w:rsidR="00D84B25">
        <w:t xml:space="preserve"> open</w:t>
      </w:r>
      <w:r w:rsidR="009022CE">
        <w:t>-</w:t>
      </w:r>
      <w:r w:rsidR="00D84B25">
        <w:t>referral</w:t>
      </w:r>
      <w:r w:rsidR="009022CE">
        <w:t xml:space="preserve"> or </w:t>
      </w:r>
      <w:r w:rsidR="00D84B25">
        <w:t xml:space="preserve">self-referral </w:t>
      </w:r>
      <w:r w:rsidR="00DB03C2">
        <w:t xml:space="preserve">process </w:t>
      </w:r>
      <w:r w:rsidR="00D84B25">
        <w:t xml:space="preserve">and select </w:t>
      </w:r>
      <w:r w:rsidR="003E261C">
        <w:t xml:space="preserve">participants </w:t>
      </w:r>
      <w:r w:rsidR="009022CE">
        <w:t xml:space="preserve">based on the </w:t>
      </w:r>
      <w:r w:rsidR="003E261C">
        <w:t xml:space="preserve">chronological order of </w:t>
      </w:r>
      <w:r w:rsidR="009022CE">
        <w:t xml:space="preserve">their </w:t>
      </w:r>
      <w:r w:rsidR="003E261C">
        <w:t>application</w:t>
      </w:r>
      <w:r w:rsidR="009022CE">
        <w:t>s</w:t>
      </w:r>
      <w:r w:rsidR="003E261C">
        <w:t xml:space="preserve"> or </w:t>
      </w:r>
      <w:r w:rsidR="00A0547B">
        <w:t xml:space="preserve">using </w:t>
      </w:r>
      <w:r w:rsidR="003E261C">
        <w:t xml:space="preserve">objective criteria </w:t>
      </w:r>
      <w:r w:rsidR="00A0547B">
        <w:t xml:space="preserve">to </w:t>
      </w:r>
      <w:r w:rsidR="003E261C">
        <w:t>prioritiz</w:t>
      </w:r>
      <w:r w:rsidR="00A0547B">
        <w:t>e</w:t>
      </w:r>
      <w:r w:rsidR="003E261C">
        <w:t xml:space="preserve"> survivors with the greatest or most urgent need</w:t>
      </w:r>
      <w:r w:rsidR="00BD355F">
        <w:t>s</w:t>
      </w:r>
      <w:r w:rsidR="00A0547B">
        <w:t>, o</w:t>
      </w:r>
      <w:r w:rsidR="003E261C">
        <w:t xml:space="preserve">ther </w:t>
      </w:r>
      <w:r w:rsidR="0022562A">
        <w:t xml:space="preserve">providers' </w:t>
      </w:r>
      <w:r w:rsidR="003E261C">
        <w:t xml:space="preserve">comments </w:t>
      </w:r>
      <w:r w:rsidR="006B0EE1">
        <w:t>suggested</w:t>
      </w:r>
      <w:r w:rsidR="00A0547B">
        <w:t xml:space="preserve"> </w:t>
      </w:r>
      <w:r w:rsidR="009B7974">
        <w:t>the use of a</w:t>
      </w:r>
      <w:r w:rsidR="006B0EE1">
        <w:t xml:space="preserve"> more </w:t>
      </w:r>
      <w:r w:rsidR="009B7974">
        <w:t>limited</w:t>
      </w:r>
      <w:r w:rsidR="006B0EE1">
        <w:t xml:space="preserve"> </w:t>
      </w:r>
      <w:r w:rsidR="009B7974">
        <w:t xml:space="preserve">effort to solicit referrals (in some cases only accepting internal referrals from staff employed at their agency's shelter or outreach program) </w:t>
      </w:r>
      <w:r w:rsidR="00A0547B">
        <w:t>and</w:t>
      </w:r>
      <w:r w:rsidR="005201EA">
        <w:t>/or</w:t>
      </w:r>
      <w:r w:rsidR="00A0547B">
        <w:t xml:space="preserve"> </w:t>
      </w:r>
      <w:r w:rsidR="006B0EE1">
        <w:t xml:space="preserve">the </w:t>
      </w:r>
      <w:r w:rsidR="009B7974">
        <w:t>use</w:t>
      </w:r>
      <w:r w:rsidR="006B0EE1">
        <w:t xml:space="preserve"> of more </w:t>
      </w:r>
      <w:r w:rsidR="00D57565">
        <w:t>narrow</w:t>
      </w:r>
      <w:r w:rsidR="00A0547B">
        <w:t xml:space="preserve"> </w:t>
      </w:r>
      <w:r w:rsidR="002D49BA">
        <w:t xml:space="preserve">selection </w:t>
      </w:r>
      <w:r w:rsidR="00A0547B">
        <w:t>criteria</w:t>
      </w:r>
      <w:r w:rsidR="006B0EE1">
        <w:t>, formally or informally applied,</w:t>
      </w:r>
      <w:r w:rsidR="00A0547B">
        <w:t xml:space="preserve"> that</w:t>
      </w:r>
      <w:r w:rsidR="006B0EE1">
        <w:t xml:space="preserve"> might preference</w:t>
      </w:r>
      <w:r w:rsidR="00A0547B">
        <w:t xml:space="preserve"> survivors </w:t>
      </w:r>
      <w:r w:rsidR="009B7974">
        <w:t xml:space="preserve">that the </w:t>
      </w:r>
      <w:r w:rsidR="00A0547B">
        <w:t>program staff fe</w:t>
      </w:r>
      <w:r w:rsidR="009B7974">
        <w:t>lt</w:t>
      </w:r>
      <w:r w:rsidR="00A0547B">
        <w:t xml:space="preserve"> most capable of effectively </w:t>
      </w:r>
      <w:r w:rsidR="00A0547B">
        <w:lastRenderedPageBreak/>
        <w:t>serving</w:t>
      </w:r>
      <w:r w:rsidR="006B0EE1">
        <w:t xml:space="preserve">, and </w:t>
      </w:r>
      <w:r w:rsidR="009B7974">
        <w:t xml:space="preserve">might </w:t>
      </w:r>
      <w:r w:rsidR="006B0EE1">
        <w:t>pass over</w:t>
      </w:r>
      <w:r w:rsidR="00A0547B">
        <w:t xml:space="preserve"> </w:t>
      </w:r>
      <w:r w:rsidR="00BD355F">
        <w:t>survivor</w:t>
      </w:r>
      <w:r w:rsidR="00E61550" w:rsidRPr="00E61550">
        <w:t>s</w:t>
      </w:r>
      <w:r w:rsidR="006B0EE1">
        <w:t>: (a)</w:t>
      </w:r>
      <w:r w:rsidR="00E61550" w:rsidRPr="00E61550">
        <w:t xml:space="preserve"> who </w:t>
      </w:r>
      <w:r w:rsidR="00DB03C2">
        <w:t>appear</w:t>
      </w:r>
      <w:r w:rsidR="009B7974">
        <w:t>ed</w:t>
      </w:r>
      <w:r w:rsidR="00DB03C2">
        <w:t xml:space="preserve"> to need</w:t>
      </w:r>
      <w:r w:rsidR="00FC5289">
        <w:t xml:space="preserve"> more help than </w:t>
      </w:r>
      <w:r w:rsidR="00A0547B">
        <w:t>staff believe</w:t>
      </w:r>
      <w:r w:rsidR="009B7974">
        <w:t>d</w:t>
      </w:r>
      <w:r w:rsidR="00A0547B">
        <w:t xml:space="preserve"> the</w:t>
      </w:r>
      <w:r w:rsidR="006B0EE1">
        <w:t>ir program</w:t>
      </w:r>
      <w:r w:rsidR="003E261C">
        <w:t xml:space="preserve"> </w:t>
      </w:r>
      <w:r w:rsidR="00FC5289">
        <w:t xml:space="preserve">can </w:t>
      </w:r>
      <w:r w:rsidR="006B0EE1">
        <w:t>offer</w:t>
      </w:r>
      <w:r w:rsidR="00FC5289">
        <w:t xml:space="preserve"> or leverage</w:t>
      </w:r>
      <w:r w:rsidR="006B0EE1">
        <w:t xml:space="preserve">; (b) </w:t>
      </w:r>
      <w:r w:rsidR="00DB03C2">
        <w:t>who seem</w:t>
      </w:r>
      <w:r w:rsidR="009B7974">
        <w:t>ed</w:t>
      </w:r>
      <w:r w:rsidR="00DB03C2">
        <w:t xml:space="preserve"> likely to need</w:t>
      </w:r>
      <w:r w:rsidR="00650A69">
        <w:t xml:space="preserve"> more time</w:t>
      </w:r>
      <w:r w:rsidR="004D0E41">
        <w:t xml:space="preserve"> than the </w:t>
      </w:r>
      <w:r w:rsidR="00FC5289">
        <w:t xml:space="preserve">program </w:t>
      </w:r>
      <w:r w:rsidR="009B7974">
        <w:t>wa</w:t>
      </w:r>
      <w:r w:rsidR="004D0E41">
        <w:t xml:space="preserve">s encouraged or allowed to </w:t>
      </w:r>
      <w:r w:rsidR="001B0318">
        <w:t>devote</w:t>
      </w:r>
      <w:r w:rsidR="005201EA">
        <w:t>;</w:t>
      </w:r>
      <w:r w:rsidR="004D0E41">
        <w:t xml:space="preserve"> (c) who</w:t>
      </w:r>
      <w:r w:rsidR="005201EA">
        <w:t xml:space="preserve"> </w:t>
      </w:r>
      <w:r w:rsidR="009B7974">
        <w:t>we</w:t>
      </w:r>
      <w:r w:rsidR="006B0EE1">
        <w:t xml:space="preserve">ren't </w:t>
      </w:r>
      <w:r w:rsidR="005201EA">
        <w:t>ready to commit to ending the relationship with their abusive partner</w:t>
      </w:r>
      <w:r w:rsidR="006B0EE1">
        <w:t>; (d) who</w:t>
      </w:r>
      <w:r w:rsidR="005201EA">
        <w:t xml:space="preserve"> </w:t>
      </w:r>
      <w:r w:rsidR="009B7974">
        <w:t>we</w:t>
      </w:r>
      <w:r w:rsidR="006B0EE1">
        <w:t>ren't</w:t>
      </w:r>
      <w:r w:rsidR="005201EA">
        <w:t xml:space="preserve"> interested in seeking treatment for mental health or substance dependence conditions; (</w:t>
      </w:r>
      <w:r w:rsidR="006B0EE1">
        <w:t>e</w:t>
      </w:r>
      <w:r w:rsidR="005201EA">
        <w:t>) who</w:t>
      </w:r>
      <w:r w:rsidR="004D0E41">
        <w:t xml:space="preserve">se </w:t>
      </w:r>
      <w:r w:rsidR="001B0318">
        <w:t>individual</w:t>
      </w:r>
      <w:r w:rsidR="004D0E41">
        <w:t xml:space="preserve"> priorities </w:t>
      </w:r>
      <w:r w:rsidR="001B0318">
        <w:t>d</w:t>
      </w:r>
      <w:r w:rsidR="009B7974">
        <w:t>id</w:t>
      </w:r>
      <w:r w:rsidR="001B0318">
        <w:t xml:space="preserve">n't </w:t>
      </w:r>
      <w:r w:rsidR="005201EA">
        <w:t>appear to align with</w:t>
      </w:r>
      <w:r w:rsidR="001B0318">
        <w:t xml:space="preserve"> the </w:t>
      </w:r>
      <w:r w:rsidR="006077A7">
        <w:t xml:space="preserve">focus of </w:t>
      </w:r>
      <w:r w:rsidR="001B0318">
        <w:t>pr</w:t>
      </w:r>
      <w:r w:rsidR="004D0E41">
        <w:t>ogram</w:t>
      </w:r>
      <w:r w:rsidR="001B0318">
        <w:t xml:space="preserve"> services</w:t>
      </w:r>
      <w:r w:rsidR="006B0EE1">
        <w:t xml:space="preserve"> and/or the funder's priorities (e.g., </w:t>
      </w:r>
      <w:r w:rsidR="005201EA">
        <w:t>obtaining independent housing and</w:t>
      </w:r>
      <w:r w:rsidR="004D0E41">
        <w:t xml:space="preserve"> employment</w:t>
      </w:r>
      <w:r w:rsidR="006B0EE1">
        <w:t>)</w:t>
      </w:r>
      <w:r w:rsidR="005201EA">
        <w:t>; or (e)</w:t>
      </w:r>
      <w:r w:rsidR="005201EA" w:rsidRPr="005201EA">
        <w:rPr>
          <w:rFonts w:cs="Times New Roman"/>
        </w:rPr>
        <w:t xml:space="preserve"> </w:t>
      </w:r>
      <w:r w:rsidR="006B0EE1">
        <w:rPr>
          <w:rFonts w:cs="Times New Roman"/>
        </w:rPr>
        <w:t>who d</w:t>
      </w:r>
      <w:r w:rsidR="009B7974">
        <w:rPr>
          <w:rFonts w:cs="Times New Roman"/>
        </w:rPr>
        <w:t>id</w:t>
      </w:r>
      <w:r w:rsidR="006B0EE1">
        <w:rPr>
          <w:rFonts w:cs="Times New Roman"/>
        </w:rPr>
        <w:t>n't seem</w:t>
      </w:r>
      <w:r w:rsidR="005201EA" w:rsidRPr="00650A69">
        <w:rPr>
          <w:rFonts w:cs="Times New Roman"/>
        </w:rPr>
        <w:t xml:space="preserve"> "read</w:t>
      </w:r>
      <w:r w:rsidR="006B0EE1">
        <w:rPr>
          <w:rFonts w:cs="Times New Roman"/>
        </w:rPr>
        <w:t>y</w:t>
      </w:r>
      <w:r w:rsidR="005201EA" w:rsidRPr="00650A69">
        <w:rPr>
          <w:rFonts w:cs="Times New Roman"/>
        </w:rPr>
        <w:t>"</w:t>
      </w:r>
      <w:r w:rsidR="006B0EE1">
        <w:rPr>
          <w:rFonts w:cs="Times New Roman"/>
        </w:rPr>
        <w:t xml:space="preserve"> or "motivated" to do the work that they would need to do to achieve targeted outcomes</w:t>
      </w:r>
      <w:r w:rsidR="009B7974">
        <w:rPr>
          <w:rFonts w:cs="Times New Roman"/>
        </w:rPr>
        <w:t xml:space="preserve"> within the preferred timeframe</w:t>
      </w:r>
      <w:r w:rsidR="006B0EE1">
        <w:rPr>
          <w:rFonts w:cs="Times New Roman"/>
        </w:rPr>
        <w:t>.</w:t>
      </w:r>
    </w:p>
    <w:p w14:paraId="0EA566D2" w14:textId="77777777" w:rsidR="00144F99" w:rsidRDefault="009B7974" w:rsidP="00E61550">
      <w:pPr>
        <w:widowControl w:val="0"/>
        <w:spacing w:before="120" w:after="120"/>
        <w:rPr>
          <w:rFonts w:cs="Times New Roman"/>
        </w:rPr>
      </w:pPr>
      <w:r>
        <w:t>T</w:t>
      </w:r>
      <w:r w:rsidR="005201EA">
        <w:t>heir comments suggest that at least s</w:t>
      </w:r>
      <w:r w:rsidR="00A01D54">
        <w:t>ome of these</w:t>
      </w:r>
      <w:r w:rsidR="000B1676">
        <w:t xml:space="preserve"> </w:t>
      </w:r>
      <w:r w:rsidR="00E42E26">
        <w:t xml:space="preserve">selection processes </w:t>
      </w:r>
      <w:r>
        <w:t>could</w:t>
      </w:r>
      <w:r w:rsidR="00800E1C">
        <w:rPr>
          <w:rFonts w:cs="Times New Roman"/>
        </w:rPr>
        <w:t xml:space="preserve"> be at odds with </w:t>
      </w:r>
      <w:r w:rsidR="00800E1C" w:rsidRPr="00650A69">
        <w:rPr>
          <w:rFonts w:cs="Times New Roman"/>
        </w:rPr>
        <w:t>OVW</w:t>
      </w:r>
      <w:r w:rsidR="00800E1C">
        <w:rPr>
          <w:rFonts w:cs="Times New Roman"/>
        </w:rPr>
        <w:t xml:space="preserve"> </w:t>
      </w:r>
      <w:r w:rsidR="005563E5">
        <w:rPr>
          <w:rFonts w:cs="Times New Roman"/>
        </w:rPr>
        <w:t xml:space="preserve">guidance (in its </w:t>
      </w:r>
      <w:hyperlink r:id="rId16" w:history="1">
        <w:r w:rsidR="005563E5" w:rsidRPr="006077A7">
          <w:rPr>
            <w:rStyle w:val="Hyperlink"/>
            <w:rFonts w:cs="Times New Roman"/>
          </w:rPr>
          <w:t>annual solicitation of TH grant proposals</w:t>
        </w:r>
      </w:hyperlink>
      <w:r w:rsidR="005563E5">
        <w:rPr>
          <w:rFonts w:cs="Times New Roman"/>
        </w:rPr>
        <w:t xml:space="preserve">) </w:t>
      </w:r>
      <w:r w:rsidR="005563E5" w:rsidRPr="005563E5">
        <w:rPr>
          <w:rFonts w:cs="Times New Roman"/>
        </w:rPr>
        <w:t xml:space="preserve">against </w:t>
      </w:r>
      <w:r w:rsidR="006077A7">
        <w:rPr>
          <w:rFonts w:cs="Times New Roman"/>
        </w:rPr>
        <w:t xml:space="preserve">the imposition of "restrictive conditions" for receiving assistance, and against </w:t>
      </w:r>
      <w:r w:rsidR="005563E5" w:rsidRPr="005563E5">
        <w:rPr>
          <w:rFonts w:cs="Times New Roman"/>
        </w:rPr>
        <w:t>"procedures and policies that exclude victims ... based on their actual or perceived age, immigration status, race, religion, sexual orientation, gender identity, mental health condition, physical health condition, criminal record, work in the sex industry, or the age and/or gender of their children</w:t>
      </w:r>
      <w:r w:rsidR="00144F99">
        <w:rPr>
          <w:rFonts w:cs="Times New Roman"/>
        </w:rPr>
        <w:t>.</w:t>
      </w:r>
      <w:r w:rsidR="005563E5" w:rsidRPr="005563E5">
        <w:rPr>
          <w:rFonts w:cs="Times New Roman"/>
        </w:rPr>
        <w:t>"</w:t>
      </w:r>
      <w:r w:rsidR="006077A7">
        <w:rPr>
          <w:rFonts w:cs="Times New Roman"/>
        </w:rPr>
        <w:t xml:space="preserve"> </w:t>
      </w:r>
    </w:p>
    <w:p w14:paraId="7A66362A" w14:textId="77777777" w:rsidR="005201EA" w:rsidRDefault="00144F99" w:rsidP="00E61550">
      <w:pPr>
        <w:widowControl w:val="0"/>
        <w:spacing w:before="120" w:after="120"/>
        <w:rPr>
          <w:rFonts w:cs="Times New Roman"/>
        </w:rPr>
      </w:pPr>
      <w:r>
        <w:rPr>
          <w:rFonts w:cs="Times New Roman"/>
        </w:rPr>
        <w:t xml:space="preserve">And if the provider's process for choosing program participants disproportionately disadvantaged survivors </w:t>
      </w:r>
      <w:r w:rsidR="00166C1C">
        <w:rPr>
          <w:rFonts w:cs="Times New Roman"/>
        </w:rPr>
        <w:t>with a physical, cognitive, or psychological disabling condition that pre-dated, or was caused or exacerbated by the abuse and</w:t>
      </w:r>
      <w:r>
        <w:rPr>
          <w:rFonts w:cs="Times New Roman"/>
        </w:rPr>
        <w:t xml:space="preserve"> the trauma surrounding their experience</w:t>
      </w:r>
      <w:r w:rsidR="00166C1C">
        <w:rPr>
          <w:rFonts w:cs="Times New Roman"/>
        </w:rPr>
        <w:t xml:space="preserve"> of domestic or sexual violence </w:t>
      </w:r>
      <w:r w:rsidR="00CA30A1">
        <w:rPr>
          <w:rFonts w:cs="Times New Roman"/>
        </w:rPr>
        <w:t xml:space="preserve">(including alcohol or drug dependencies, as long as illegal drug use is not current), that selection process might be in violation of federal </w:t>
      </w:r>
      <w:r w:rsidR="00CA30A1" w:rsidRPr="00650A69">
        <w:rPr>
          <w:rFonts w:cs="Times New Roman"/>
        </w:rPr>
        <w:t>nondiscrimination</w:t>
      </w:r>
      <w:r w:rsidR="00CA30A1">
        <w:rPr>
          <w:rFonts w:cs="Times New Roman"/>
        </w:rPr>
        <w:t xml:space="preserve"> or </w:t>
      </w:r>
      <w:r w:rsidR="00CA30A1" w:rsidRPr="00650A69">
        <w:rPr>
          <w:rFonts w:cs="Times New Roman"/>
        </w:rPr>
        <w:t xml:space="preserve">fair housing </w:t>
      </w:r>
      <w:r w:rsidR="00CA30A1">
        <w:rPr>
          <w:rFonts w:cs="Times New Roman"/>
        </w:rPr>
        <w:t xml:space="preserve">requirements </w:t>
      </w:r>
      <w:r>
        <w:rPr>
          <w:rFonts w:cs="Times New Roman"/>
        </w:rPr>
        <w:t xml:space="preserve">-- even if </w:t>
      </w:r>
      <w:r w:rsidR="00CA30A1">
        <w:rPr>
          <w:rFonts w:cs="Times New Roman"/>
        </w:rPr>
        <w:t>its</w:t>
      </w:r>
      <w:r>
        <w:rPr>
          <w:rFonts w:cs="Times New Roman"/>
        </w:rPr>
        <w:t xml:space="preserve"> disparate impact was uninten</w:t>
      </w:r>
      <w:r w:rsidR="003C3D49">
        <w:rPr>
          <w:rFonts w:cs="Times New Roman"/>
        </w:rPr>
        <w:t>ded</w:t>
      </w:r>
      <w:r w:rsidR="005201EA">
        <w:rPr>
          <w:rFonts w:cs="Times New Roman"/>
        </w:rPr>
        <w:t>.</w:t>
      </w:r>
    </w:p>
    <w:p w14:paraId="3E38EC15" w14:textId="4BE0D44A" w:rsidR="00E61550" w:rsidRDefault="003C3D49" w:rsidP="00E61550">
      <w:pPr>
        <w:widowControl w:val="0"/>
        <w:spacing w:before="120" w:after="120"/>
      </w:pPr>
      <w:r>
        <w:t>The existence of potentially non-compliant</w:t>
      </w:r>
      <w:r w:rsidR="007737A8">
        <w:t xml:space="preserve"> </w:t>
      </w:r>
      <w:r w:rsidR="009E3B9A">
        <w:t xml:space="preserve">participant </w:t>
      </w:r>
      <w:r w:rsidR="00800E1C">
        <w:t>select</w:t>
      </w:r>
      <w:r w:rsidR="003D0847">
        <w:t>ion</w:t>
      </w:r>
      <w:r w:rsidR="00800E1C">
        <w:t xml:space="preserve"> </w:t>
      </w:r>
      <w:r w:rsidR="00D57565">
        <w:t xml:space="preserve">practices </w:t>
      </w:r>
      <w:r w:rsidR="00CA30A1">
        <w:t>argues in favor of periodic</w:t>
      </w:r>
      <w:r w:rsidR="00E61550" w:rsidRPr="007F2875">
        <w:t xml:space="preserve"> </w:t>
      </w:r>
      <w:r w:rsidR="00D57565" w:rsidRPr="00A129AA">
        <w:rPr>
          <w:b/>
          <w:i/>
        </w:rPr>
        <w:t>refresher</w:t>
      </w:r>
      <w:r w:rsidR="003D0847" w:rsidRPr="00A129AA">
        <w:rPr>
          <w:b/>
          <w:i/>
        </w:rPr>
        <w:t xml:space="preserve"> </w:t>
      </w:r>
      <w:r w:rsidR="00E61550" w:rsidRPr="00A129AA">
        <w:rPr>
          <w:b/>
          <w:i/>
        </w:rPr>
        <w:t>training</w:t>
      </w:r>
      <w:r w:rsidR="00CA30A1">
        <w:rPr>
          <w:b/>
          <w:i/>
        </w:rPr>
        <w:t>s</w:t>
      </w:r>
      <w:r w:rsidR="00E61550" w:rsidRPr="00A129AA">
        <w:rPr>
          <w:b/>
          <w:i/>
        </w:rPr>
        <w:t xml:space="preserve"> on </w:t>
      </w:r>
      <w:r w:rsidR="007F2875" w:rsidRPr="00A129AA">
        <w:rPr>
          <w:b/>
          <w:i/>
        </w:rPr>
        <w:t xml:space="preserve">fair housing/nondiscrimination requirements and </w:t>
      </w:r>
      <w:r w:rsidR="009E3B9A" w:rsidRPr="00A129AA">
        <w:rPr>
          <w:b/>
          <w:i/>
        </w:rPr>
        <w:t xml:space="preserve">on </w:t>
      </w:r>
      <w:r w:rsidR="00D57565" w:rsidRPr="00A129AA">
        <w:rPr>
          <w:b/>
          <w:i/>
        </w:rPr>
        <w:t>OVW</w:t>
      </w:r>
      <w:r w:rsidR="003D0847" w:rsidRPr="00A129AA">
        <w:rPr>
          <w:b/>
          <w:i/>
        </w:rPr>
        <w:t xml:space="preserve"> grant-related</w:t>
      </w:r>
      <w:r w:rsidR="007F2875" w:rsidRPr="00A129AA">
        <w:rPr>
          <w:b/>
          <w:i/>
        </w:rPr>
        <w:t xml:space="preserve"> </w:t>
      </w:r>
      <w:r w:rsidR="003D0847" w:rsidRPr="00A129AA">
        <w:rPr>
          <w:b/>
          <w:i/>
        </w:rPr>
        <w:t>expectation</w:t>
      </w:r>
      <w:r w:rsidR="00E61550" w:rsidRPr="00A129AA">
        <w:rPr>
          <w:b/>
          <w:i/>
        </w:rPr>
        <w:t xml:space="preserve">s </w:t>
      </w:r>
      <w:r w:rsidR="007F2875" w:rsidRPr="00A129AA">
        <w:rPr>
          <w:b/>
          <w:i/>
        </w:rPr>
        <w:t>vis-a-vis</w:t>
      </w:r>
      <w:r w:rsidR="00E61550" w:rsidRPr="00A129AA">
        <w:rPr>
          <w:b/>
          <w:i/>
        </w:rPr>
        <w:t xml:space="preserve"> </w:t>
      </w:r>
      <w:r w:rsidR="003D0847" w:rsidRPr="00A129AA">
        <w:rPr>
          <w:b/>
          <w:i/>
        </w:rPr>
        <w:t>restrictive conditions and non-</w:t>
      </w:r>
      <w:r w:rsidR="00E61550" w:rsidRPr="00A129AA">
        <w:rPr>
          <w:b/>
          <w:i/>
        </w:rPr>
        <w:t>exclu</w:t>
      </w:r>
      <w:r w:rsidR="003D0847" w:rsidRPr="00A129AA">
        <w:rPr>
          <w:b/>
          <w:i/>
        </w:rPr>
        <w:t>sion of</w:t>
      </w:r>
      <w:r w:rsidR="00E61550" w:rsidRPr="00A129AA">
        <w:rPr>
          <w:b/>
          <w:i/>
        </w:rPr>
        <w:t xml:space="preserve"> </w:t>
      </w:r>
      <w:r w:rsidR="00D57565" w:rsidRPr="00A129AA">
        <w:rPr>
          <w:b/>
          <w:i/>
        </w:rPr>
        <w:t>survivors from "</w:t>
      </w:r>
      <w:r w:rsidR="003D0847" w:rsidRPr="00A129AA">
        <w:rPr>
          <w:b/>
          <w:i/>
        </w:rPr>
        <w:t xml:space="preserve">harder-to-serve" </w:t>
      </w:r>
      <w:r w:rsidR="00D57565" w:rsidRPr="00A129AA">
        <w:rPr>
          <w:b/>
          <w:i/>
        </w:rPr>
        <w:t>populations</w:t>
      </w:r>
      <w:r w:rsidR="00E61550" w:rsidRPr="007F2875">
        <w:t>.</w:t>
      </w:r>
      <w:r w:rsidR="003E25C7">
        <w:t xml:space="preserve"> </w:t>
      </w:r>
    </w:p>
    <w:p w14:paraId="28C5C12A" w14:textId="3DEF5E96" w:rsidR="004373EE" w:rsidRDefault="004373EE" w:rsidP="004373EE">
      <w:pPr>
        <w:spacing w:before="120" w:after="120"/>
      </w:pPr>
      <w:r>
        <w:t xml:space="preserve">As noted in Section 6, some of these same </w:t>
      </w:r>
      <w:r w:rsidR="007737A8">
        <w:t>barriers to accessing assistance</w:t>
      </w:r>
      <w:r>
        <w:t xml:space="preserve"> were identified over </w:t>
      </w:r>
      <w:r w:rsidRPr="000C68F5">
        <w:t xml:space="preserve">a decade ago in </w:t>
      </w:r>
      <w:hyperlink r:id="rId17" w:history="1">
        <w:r w:rsidRPr="000C68F5">
          <w:rPr>
            <w:rStyle w:val="Hyperlink"/>
          </w:rPr>
          <w:t>Correia &amp; Melbin's (2005)</w:t>
        </w:r>
      </w:hyperlink>
      <w:r>
        <w:t xml:space="preserve"> groundbreaking survey</w:t>
      </w:r>
      <w:r w:rsidRPr="00136B84">
        <w:t xml:space="preserve"> </w:t>
      </w:r>
      <w:r>
        <w:t xml:space="preserve">of twelve TH programs, conducted before the OVW TH grant program became what it is today, before HUD developed its Rapid Rehousing grant program, before VAWA was amended to incorporate the voluntary services requirement, etc. -- and their persistence likely reflects the larger society's </w:t>
      </w:r>
      <w:r w:rsidR="00327E64">
        <w:t>increasing</w:t>
      </w:r>
      <w:r>
        <w:t xml:space="preserve"> emphasis on demonstrable outcomes and "measurable results."</w:t>
      </w:r>
      <w:r w:rsidR="003E25C7">
        <w:t xml:space="preserve"> </w:t>
      </w:r>
      <w:r>
        <w:t>The OVW TH program model, with its emphasis on survivor-defined advocacy and voluntary services, represents a unique departure from that more prevalent "bottom line" focus</w:t>
      </w:r>
      <w:r w:rsidR="007D4362">
        <w:t>;</w:t>
      </w:r>
      <w:r>
        <w:t xml:space="preserve"> </w:t>
      </w:r>
      <w:r w:rsidR="007D4362">
        <w:t xml:space="preserve">it </w:t>
      </w:r>
      <w:r w:rsidR="00557493">
        <w:t>appears</w:t>
      </w:r>
      <w:r w:rsidR="007D4362">
        <w:t xml:space="preserve"> that at least some</w:t>
      </w:r>
      <w:r>
        <w:t xml:space="preserve"> programs </w:t>
      </w:r>
      <w:r w:rsidR="007D4362">
        <w:t xml:space="preserve">being asked </w:t>
      </w:r>
      <w:r>
        <w:t xml:space="preserve">to swim against that mainstream tide need </w:t>
      </w:r>
      <w:r w:rsidRPr="00A129AA">
        <w:rPr>
          <w:b/>
          <w:i/>
        </w:rPr>
        <w:t xml:space="preserve">additional support -- training, and perhaps, some "officially" recommended practices -- in order to better align with the OVW </w:t>
      </w:r>
      <w:r w:rsidR="005444D3" w:rsidRPr="00A129AA">
        <w:rPr>
          <w:b/>
          <w:i/>
        </w:rPr>
        <w:t xml:space="preserve">program </w:t>
      </w:r>
      <w:r w:rsidRPr="00A129AA">
        <w:rPr>
          <w:b/>
          <w:i/>
        </w:rPr>
        <w:t>model</w:t>
      </w:r>
      <w:r>
        <w:t>.</w:t>
      </w:r>
    </w:p>
    <w:p w14:paraId="45903270" w14:textId="77777777" w:rsidR="004373EE" w:rsidRDefault="00A129AA" w:rsidP="004373EE">
      <w:pPr>
        <w:widowControl w:val="0"/>
        <w:spacing w:before="120" w:after="120"/>
      </w:pPr>
      <w:r>
        <w:t>At the same time, s</w:t>
      </w:r>
      <w:r w:rsidR="005444D3">
        <w:t>ome of the</w:t>
      </w:r>
      <w:r w:rsidR="004373EE">
        <w:t xml:space="preserve"> </w:t>
      </w:r>
      <w:r w:rsidR="005444D3">
        <w:t xml:space="preserve">aforementioned </w:t>
      </w:r>
      <w:r w:rsidR="004373EE">
        <w:t xml:space="preserve">challenges </w:t>
      </w:r>
      <w:r w:rsidR="00E42E26">
        <w:t xml:space="preserve">-- the difficult housing and job markets that leave very low income survivors with few </w:t>
      </w:r>
      <w:r w:rsidR="00327E64">
        <w:t>promising</w:t>
      </w:r>
      <w:r w:rsidR="00E42E26">
        <w:t xml:space="preserve"> options, the lack of access to supplemental health and human services in some parts of the country, and pressure on HUD-funded providers to demonstrate specific housing outcomes within a shorte</w:t>
      </w:r>
      <w:r w:rsidR="00327E64">
        <w:t>r</w:t>
      </w:r>
      <w:r w:rsidR="00E42E26">
        <w:t xml:space="preserve"> timeframe -- </w:t>
      </w:r>
      <w:r w:rsidR="004373EE">
        <w:t xml:space="preserve">are clearly larger than the OVW TH program, and suggest the need for </w:t>
      </w:r>
      <w:r w:rsidR="00800E1C" w:rsidRPr="00A129AA">
        <w:rPr>
          <w:b/>
          <w:i/>
        </w:rPr>
        <w:t xml:space="preserve">a </w:t>
      </w:r>
      <w:r w:rsidR="007D4362" w:rsidRPr="00A129AA">
        <w:rPr>
          <w:b/>
          <w:i/>
        </w:rPr>
        <w:t>collaborati</w:t>
      </w:r>
      <w:r w:rsidR="00800E1C" w:rsidRPr="00A129AA">
        <w:rPr>
          <w:b/>
          <w:i/>
        </w:rPr>
        <w:t>ve effort between the OVW and its</w:t>
      </w:r>
      <w:r w:rsidR="007D4362" w:rsidRPr="00A129AA">
        <w:rPr>
          <w:b/>
          <w:i/>
        </w:rPr>
        <w:t xml:space="preserve"> federal </w:t>
      </w:r>
      <w:r w:rsidR="00800E1C" w:rsidRPr="00A129AA">
        <w:rPr>
          <w:b/>
          <w:i/>
        </w:rPr>
        <w:t>partners</w:t>
      </w:r>
      <w:r w:rsidR="007D4362" w:rsidRPr="00A129AA">
        <w:rPr>
          <w:b/>
          <w:i/>
        </w:rPr>
        <w:t xml:space="preserve"> </w:t>
      </w:r>
      <w:r w:rsidR="00800E1C" w:rsidRPr="00A129AA">
        <w:rPr>
          <w:b/>
          <w:i/>
        </w:rPr>
        <w:t xml:space="preserve">for systems-level </w:t>
      </w:r>
      <w:r w:rsidR="004373EE" w:rsidRPr="00A129AA">
        <w:rPr>
          <w:b/>
          <w:i/>
        </w:rPr>
        <w:t>changes</w:t>
      </w:r>
      <w:r w:rsidR="0050090D">
        <w:t>:</w:t>
      </w:r>
    </w:p>
    <w:p w14:paraId="47EBC5C8" w14:textId="77777777" w:rsidR="0050090D" w:rsidRPr="008E7816" w:rsidRDefault="0050090D" w:rsidP="00AB1441">
      <w:pPr>
        <w:pStyle w:val="ListParagraph"/>
        <w:widowControl w:val="0"/>
        <w:numPr>
          <w:ilvl w:val="0"/>
          <w:numId w:val="22"/>
        </w:numPr>
        <w:spacing w:before="60"/>
        <w:ind w:left="432" w:hanging="288"/>
        <w:rPr>
          <w:rFonts w:cs="Times New Roman"/>
        </w:rPr>
      </w:pPr>
      <w:r w:rsidRPr="008E7816">
        <w:rPr>
          <w:rFonts w:cs="Times New Roman"/>
        </w:rPr>
        <w:t>To help providers better distinguish between survivors th</w:t>
      </w:r>
      <w:r w:rsidR="00E70D4B" w:rsidRPr="008E7816">
        <w:rPr>
          <w:rFonts w:cs="Times New Roman"/>
        </w:rPr>
        <w:t>eir</w:t>
      </w:r>
      <w:r w:rsidRPr="008E7816">
        <w:rPr>
          <w:rFonts w:cs="Times New Roman"/>
        </w:rPr>
        <w:t xml:space="preserve"> program</w:t>
      </w:r>
      <w:r w:rsidR="00E70D4B" w:rsidRPr="008E7816">
        <w:rPr>
          <w:rFonts w:cs="Times New Roman"/>
        </w:rPr>
        <w:t>s</w:t>
      </w:r>
      <w:r w:rsidRPr="008E7816">
        <w:rPr>
          <w:rFonts w:cs="Times New Roman"/>
        </w:rPr>
        <w:t xml:space="preserve"> cannot safely serve </w:t>
      </w:r>
      <w:r w:rsidR="001B23CB">
        <w:rPr>
          <w:rFonts w:cs="Times New Roman"/>
        </w:rPr>
        <w:t>versus</w:t>
      </w:r>
      <w:r w:rsidRPr="008E7816">
        <w:rPr>
          <w:rFonts w:cs="Times New Roman"/>
        </w:rPr>
        <w:t xml:space="preserve"> survivors who </w:t>
      </w:r>
      <w:r w:rsidR="00E70D4B" w:rsidRPr="008E7816">
        <w:rPr>
          <w:rFonts w:cs="Times New Roman"/>
        </w:rPr>
        <w:t xml:space="preserve">can and </w:t>
      </w:r>
      <w:r w:rsidR="00471B38" w:rsidRPr="008E7816">
        <w:rPr>
          <w:rFonts w:cs="Times New Roman"/>
        </w:rPr>
        <w:t xml:space="preserve">should </w:t>
      </w:r>
      <w:r w:rsidR="00E70D4B" w:rsidRPr="008E7816">
        <w:rPr>
          <w:rFonts w:cs="Times New Roman"/>
        </w:rPr>
        <w:t xml:space="preserve">be </w:t>
      </w:r>
      <w:r w:rsidR="00471B38" w:rsidRPr="008E7816">
        <w:rPr>
          <w:rFonts w:cs="Times New Roman"/>
        </w:rPr>
        <w:t>serv</w:t>
      </w:r>
      <w:r w:rsidR="00E70D4B" w:rsidRPr="008E7816">
        <w:rPr>
          <w:rFonts w:cs="Times New Roman"/>
        </w:rPr>
        <w:t>ed</w:t>
      </w:r>
      <w:r w:rsidR="00471B38" w:rsidRPr="008E7816">
        <w:rPr>
          <w:rFonts w:cs="Times New Roman"/>
        </w:rPr>
        <w:t xml:space="preserve">, even if </w:t>
      </w:r>
      <w:r w:rsidR="00E70D4B" w:rsidRPr="008E7816">
        <w:rPr>
          <w:rFonts w:cs="Times New Roman"/>
        </w:rPr>
        <w:t xml:space="preserve">there are doubts about </w:t>
      </w:r>
      <w:r w:rsidR="007D4362">
        <w:rPr>
          <w:rFonts w:cs="Times New Roman"/>
        </w:rPr>
        <w:t>their</w:t>
      </w:r>
      <w:r w:rsidR="00E70D4B" w:rsidRPr="008E7816">
        <w:rPr>
          <w:rFonts w:cs="Times New Roman"/>
        </w:rPr>
        <w:t xml:space="preserve"> ability</w:t>
      </w:r>
      <w:r w:rsidRPr="008E7816">
        <w:rPr>
          <w:rFonts w:cs="Times New Roman"/>
        </w:rPr>
        <w:t xml:space="preserve"> to </w:t>
      </w:r>
      <w:r w:rsidR="00E70D4B" w:rsidRPr="008E7816">
        <w:rPr>
          <w:rFonts w:cs="Times New Roman"/>
        </w:rPr>
        <w:t xml:space="preserve">make </w:t>
      </w:r>
      <w:r w:rsidRPr="008E7816">
        <w:rPr>
          <w:rFonts w:cs="Times New Roman"/>
        </w:rPr>
        <w:t xml:space="preserve">a targeted level of progress within </w:t>
      </w:r>
      <w:r w:rsidR="00E70D4B" w:rsidRPr="008E7816">
        <w:rPr>
          <w:rFonts w:cs="Times New Roman"/>
        </w:rPr>
        <w:t xml:space="preserve">the allotted </w:t>
      </w:r>
      <w:r w:rsidR="00471B38" w:rsidRPr="008E7816">
        <w:rPr>
          <w:rFonts w:cs="Times New Roman"/>
        </w:rPr>
        <w:t>time;</w:t>
      </w:r>
      <w:r w:rsidRPr="008E7816">
        <w:rPr>
          <w:rFonts w:cs="Times New Roman"/>
        </w:rPr>
        <w:t xml:space="preserve"> </w:t>
      </w:r>
      <w:r w:rsidR="00E70D4B" w:rsidRPr="008E7816">
        <w:rPr>
          <w:rFonts w:cs="Times New Roman"/>
        </w:rPr>
        <w:t xml:space="preserve">and to </w:t>
      </w:r>
      <w:r w:rsidR="007D4362">
        <w:rPr>
          <w:rFonts w:cs="Times New Roman"/>
        </w:rPr>
        <w:t>reform</w:t>
      </w:r>
      <w:r w:rsidR="00E70D4B" w:rsidRPr="008E7816">
        <w:rPr>
          <w:rFonts w:cs="Times New Roman"/>
        </w:rPr>
        <w:t xml:space="preserve"> funding </w:t>
      </w:r>
      <w:r w:rsidR="00230027">
        <w:rPr>
          <w:rFonts w:cs="Times New Roman"/>
        </w:rPr>
        <w:t>practice</w:t>
      </w:r>
      <w:r w:rsidR="007D4362">
        <w:rPr>
          <w:rFonts w:cs="Times New Roman"/>
        </w:rPr>
        <w:t xml:space="preserve">s </w:t>
      </w:r>
      <w:r w:rsidR="00E70D4B" w:rsidRPr="008E7816">
        <w:rPr>
          <w:rFonts w:cs="Times New Roman"/>
        </w:rPr>
        <w:t xml:space="preserve">that </w:t>
      </w:r>
      <w:r w:rsidR="007D4362">
        <w:rPr>
          <w:rFonts w:cs="Times New Roman"/>
        </w:rPr>
        <w:t>make it risky for</w:t>
      </w:r>
      <w:r w:rsidR="008E7816" w:rsidRPr="008E7816">
        <w:rPr>
          <w:rFonts w:cs="Times New Roman"/>
        </w:rPr>
        <w:t xml:space="preserve"> providers </w:t>
      </w:r>
      <w:r w:rsidR="007D4362">
        <w:rPr>
          <w:rFonts w:cs="Times New Roman"/>
        </w:rPr>
        <w:t xml:space="preserve">to </w:t>
      </w:r>
      <w:r w:rsidR="008E7816" w:rsidRPr="008E7816">
        <w:rPr>
          <w:rFonts w:cs="Times New Roman"/>
        </w:rPr>
        <w:t>serv</w:t>
      </w:r>
      <w:r w:rsidR="007D4362">
        <w:rPr>
          <w:rFonts w:cs="Times New Roman"/>
        </w:rPr>
        <w:t>e</w:t>
      </w:r>
      <w:r w:rsidR="008E7816" w:rsidRPr="008E7816">
        <w:rPr>
          <w:rFonts w:cs="Times New Roman"/>
        </w:rPr>
        <w:t xml:space="preserve"> survivors with </w:t>
      </w:r>
      <w:r w:rsidR="007D4362">
        <w:rPr>
          <w:rFonts w:cs="Times New Roman"/>
        </w:rPr>
        <w:t>serious</w:t>
      </w:r>
      <w:r w:rsidR="00E70D4B" w:rsidRPr="008E7816">
        <w:rPr>
          <w:rFonts w:cs="Times New Roman"/>
        </w:rPr>
        <w:t xml:space="preserve"> barriers</w:t>
      </w:r>
      <w:r w:rsidR="001241BB">
        <w:rPr>
          <w:rFonts w:cs="Times New Roman"/>
        </w:rPr>
        <w:t xml:space="preserve"> or competing priorities</w:t>
      </w:r>
      <w:r w:rsidR="007D4362">
        <w:rPr>
          <w:rFonts w:cs="Times New Roman"/>
        </w:rPr>
        <w:t>;</w:t>
      </w:r>
    </w:p>
    <w:p w14:paraId="3B0F745B" w14:textId="77777777" w:rsidR="001D4D54" w:rsidRPr="008E7816" w:rsidRDefault="0050090D" w:rsidP="00AB1441">
      <w:pPr>
        <w:pStyle w:val="ListParagraph"/>
        <w:widowControl w:val="0"/>
        <w:numPr>
          <w:ilvl w:val="0"/>
          <w:numId w:val="22"/>
        </w:numPr>
        <w:spacing w:before="60"/>
        <w:ind w:left="432" w:hanging="288"/>
        <w:rPr>
          <w:rFonts w:cs="Times New Roman"/>
        </w:rPr>
      </w:pPr>
      <w:r w:rsidRPr="008E7816">
        <w:rPr>
          <w:rFonts w:cs="Times New Roman"/>
        </w:rPr>
        <w:t xml:space="preserve">To </w:t>
      </w:r>
      <w:r w:rsidR="007D4362">
        <w:rPr>
          <w:rFonts w:cs="Times New Roman"/>
        </w:rPr>
        <w:t>help</w:t>
      </w:r>
      <w:r w:rsidRPr="008E7816">
        <w:rPr>
          <w:rFonts w:cs="Times New Roman"/>
        </w:rPr>
        <w:t xml:space="preserve"> </w:t>
      </w:r>
      <w:r w:rsidR="00E70D4B" w:rsidRPr="008E7816">
        <w:rPr>
          <w:rFonts w:cs="Times New Roman"/>
        </w:rPr>
        <w:t xml:space="preserve">specialized TH </w:t>
      </w:r>
      <w:r w:rsidRPr="008E7816">
        <w:rPr>
          <w:rFonts w:cs="Times New Roman"/>
        </w:rPr>
        <w:t xml:space="preserve">providers </w:t>
      </w:r>
      <w:r w:rsidR="007D4362">
        <w:rPr>
          <w:rFonts w:cs="Times New Roman"/>
        </w:rPr>
        <w:t xml:space="preserve">develop </w:t>
      </w:r>
      <w:r w:rsidRPr="008E7816">
        <w:rPr>
          <w:rFonts w:cs="Times New Roman"/>
        </w:rPr>
        <w:t xml:space="preserve">better </w:t>
      </w:r>
      <w:r w:rsidR="00471B38" w:rsidRPr="008E7816">
        <w:rPr>
          <w:rFonts w:cs="Times New Roman"/>
        </w:rPr>
        <w:t>strategies</w:t>
      </w:r>
      <w:r w:rsidRPr="008E7816">
        <w:rPr>
          <w:rFonts w:cs="Times New Roman"/>
        </w:rPr>
        <w:t xml:space="preserve"> for supporting </w:t>
      </w:r>
      <w:r w:rsidR="00E70D4B" w:rsidRPr="008E7816">
        <w:rPr>
          <w:rFonts w:cs="Times New Roman"/>
        </w:rPr>
        <w:t>survivor</w:t>
      </w:r>
      <w:r w:rsidRPr="008E7816">
        <w:rPr>
          <w:rFonts w:cs="Times New Roman"/>
        </w:rPr>
        <w:t>s</w:t>
      </w:r>
      <w:r w:rsidR="00471B38" w:rsidRPr="008E7816">
        <w:rPr>
          <w:rFonts w:cs="Times New Roman"/>
        </w:rPr>
        <w:t xml:space="preserve"> with barriers </w:t>
      </w:r>
      <w:r w:rsidR="00E70D4B" w:rsidRPr="008E7816">
        <w:rPr>
          <w:rFonts w:cs="Times New Roman"/>
        </w:rPr>
        <w:t xml:space="preserve">that might ordinarily limit their ability to "succeed" </w:t>
      </w:r>
      <w:r w:rsidRPr="008E7816">
        <w:rPr>
          <w:rFonts w:cs="Times New Roman"/>
        </w:rPr>
        <w:t>in d</w:t>
      </w:r>
      <w:r w:rsidR="00461D3B" w:rsidRPr="008E7816">
        <w:rPr>
          <w:rFonts w:cs="Times New Roman"/>
        </w:rPr>
        <w:t>ifficult</w:t>
      </w:r>
      <w:r w:rsidR="00E61550" w:rsidRPr="008E7816">
        <w:rPr>
          <w:rFonts w:cs="Times New Roman"/>
        </w:rPr>
        <w:t xml:space="preserve"> housing and employment environments; </w:t>
      </w:r>
      <w:r w:rsidR="007D4362">
        <w:rPr>
          <w:rFonts w:cs="Times New Roman"/>
        </w:rPr>
        <w:t>and</w:t>
      </w:r>
    </w:p>
    <w:p w14:paraId="5AEF93B5" w14:textId="77777777" w:rsidR="00545222" w:rsidRPr="009E3B9A" w:rsidRDefault="00E70D4B" w:rsidP="00AB1441">
      <w:pPr>
        <w:pStyle w:val="ListParagraph"/>
        <w:widowControl w:val="0"/>
        <w:numPr>
          <w:ilvl w:val="0"/>
          <w:numId w:val="22"/>
        </w:numPr>
        <w:spacing w:before="60"/>
        <w:ind w:left="432" w:hanging="288"/>
        <w:rPr>
          <w:rFonts w:cs="Times New Roman"/>
        </w:rPr>
      </w:pPr>
      <w:r w:rsidRPr="008E7816">
        <w:rPr>
          <w:rFonts w:cs="Times New Roman"/>
        </w:rPr>
        <w:t>To e</w:t>
      </w:r>
      <w:r w:rsidR="0050090D" w:rsidRPr="008E7816">
        <w:rPr>
          <w:rFonts w:cs="Times New Roman"/>
        </w:rPr>
        <w:t xml:space="preserve">xpand </w:t>
      </w:r>
      <w:r w:rsidRPr="008E7816">
        <w:rPr>
          <w:rFonts w:cs="Times New Roman"/>
        </w:rPr>
        <w:t xml:space="preserve">the options </w:t>
      </w:r>
      <w:r w:rsidR="008E7816" w:rsidRPr="008E7816">
        <w:rPr>
          <w:rFonts w:cs="Times New Roman"/>
        </w:rPr>
        <w:t xml:space="preserve">and resources available to </w:t>
      </w:r>
      <w:r w:rsidRPr="008E7816">
        <w:rPr>
          <w:rFonts w:cs="Times New Roman"/>
        </w:rPr>
        <w:t>specialized TH</w:t>
      </w:r>
      <w:r w:rsidR="0050090D" w:rsidRPr="008E7816">
        <w:rPr>
          <w:rFonts w:cs="Times New Roman"/>
        </w:rPr>
        <w:t xml:space="preserve"> providers' for</w:t>
      </w:r>
      <w:r w:rsidR="001D4D54" w:rsidRPr="008E7816">
        <w:rPr>
          <w:rFonts w:cs="Times New Roman"/>
        </w:rPr>
        <w:t xml:space="preserve"> effectively partner</w:t>
      </w:r>
      <w:r w:rsidR="0050090D" w:rsidRPr="008E7816">
        <w:rPr>
          <w:rFonts w:cs="Times New Roman"/>
        </w:rPr>
        <w:t>ing</w:t>
      </w:r>
      <w:r w:rsidR="001D4D54" w:rsidRPr="008E7816">
        <w:rPr>
          <w:rFonts w:cs="Times New Roman"/>
        </w:rPr>
        <w:t xml:space="preserve"> with </w:t>
      </w:r>
      <w:r w:rsidR="0050090D" w:rsidRPr="008E7816">
        <w:rPr>
          <w:rFonts w:cs="Times New Roman"/>
        </w:rPr>
        <w:t xml:space="preserve">mainstream </w:t>
      </w:r>
      <w:r w:rsidR="001D4D54" w:rsidRPr="008E7816">
        <w:rPr>
          <w:rFonts w:cs="Times New Roman"/>
        </w:rPr>
        <w:t xml:space="preserve">providers </w:t>
      </w:r>
      <w:r w:rsidR="007D4362">
        <w:rPr>
          <w:rFonts w:cs="Times New Roman"/>
        </w:rPr>
        <w:t>that</w:t>
      </w:r>
      <w:r w:rsidR="001D4D54" w:rsidRPr="008E7816">
        <w:rPr>
          <w:rFonts w:cs="Times New Roman"/>
        </w:rPr>
        <w:t xml:space="preserve"> can offer </w:t>
      </w:r>
      <w:r w:rsidR="0050090D" w:rsidRPr="008E7816">
        <w:rPr>
          <w:rFonts w:cs="Times New Roman"/>
        </w:rPr>
        <w:t xml:space="preserve">trauma-informed </w:t>
      </w:r>
      <w:r w:rsidR="001D4D54" w:rsidRPr="008E7816">
        <w:rPr>
          <w:rFonts w:cs="Times New Roman"/>
        </w:rPr>
        <w:t>gap-filling services</w:t>
      </w:r>
      <w:r w:rsidR="007D4362">
        <w:rPr>
          <w:rFonts w:cs="Times New Roman"/>
        </w:rPr>
        <w:t>.</w:t>
      </w:r>
      <w:r w:rsidR="00545222" w:rsidRPr="009E3B9A">
        <w:rPr>
          <w:highlight w:val="lightGray"/>
        </w:rPr>
        <w:br w:type="page"/>
      </w:r>
    </w:p>
    <w:p w14:paraId="7099D535" w14:textId="77777777" w:rsidR="007C022B" w:rsidRPr="00435F2C" w:rsidRDefault="007C022B" w:rsidP="004A12C7">
      <w:pPr>
        <w:pStyle w:val="Heading2"/>
        <w:spacing w:after="180"/>
        <w:rPr>
          <w:rFonts w:ascii="Calibri" w:hAnsi="Calibri" w:cs="Times New Roman"/>
        </w:rPr>
      </w:pPr>
      <w:bookmarkStart w:id="5" w:name="_Toc462655651"/>
      <w:bookmarkStart w:id="6" w:name="_Toc471303415"/>
      <w:bookmarkEnd w:id="3"/>
      <w:r w:rsidRPr="00435F2C">
        <w:rPr>
          <w:rFonts w:ascii="Calibri" w:hAnsi="Calibri" w:cs="Times New Roman"/>
        </w:rPr>
        <w:lastRenderedPageBreak/>
        <w:t>References</w:t>
      </w:r>
      <w:bookmarkEnd w:id="5"/>
      <w:bookmarkEnd w:id="6"/>
    </w:p>
    <w:p w14:paraId="4E2970A3" w14:textId="77777777" w:rsidR="0057056E" w:rsidRPr="00CD0265" w:rsidRDefault="00E1113F" w:rsidP="0057056E">
      <w:pPr>
        <w:spacing w:after="120"/>
        <w:ind w:left="360" w:hanging="360"/>
        <w:rPr>
          <w:sz w:val="20"/>
          <w:szCs w:val="20"/>
        </w:rPr>
      </w:pPr>
      <w:r w:rsidRPr="00CD0265">
        <w:rPr>
          <w:rFonts w:eastAsia="Times New Roman" w:cs="Times New Roman"/>
          <w:sz w:val="20"/>
          <w:szCs w:val="20"/>
        </w:rPr>
        <w:t>Correia A., &amp; Melbin, A. (2005). Transitional Housing Services for Victims of Domestic Violence: A Report from the Housing Committee of the National Task Force to End Sexual and Domestic Violence</w:t>
      </w:r>
      <w:r w:rsidRPr="00CD0265">
        <w:rPr>
          <w:rFonts w:eastAsia="Times New Roman" w:cs="Times New Roman"/>
          <w:i/>
          <w:sz w:val="20"/>
          <w:szCs w:val="20"/>
        </w:rPr>
        <w:t xml:space="preserve">. National Online Resource Center on Violence Against Women. </w:t>
      </w:r>
      <w:r w:rsidRPr="00CD0265">
        <w:rPr>
          <w:rFonts w:eastAsia="Times New Roman" w:cs="Times New Roman"/>
          <w:sz w:val="20"/>
          <w:szCs w:val="20"/>
        </w:rPr>
        <w:t>Retrieved</w:t>
      </w:r>
      <w:r w:rsidR="00D75327" w:rsidRPr="00CD0265">
        <w:rPr>
          <w:rFonts w:eastAsia="Times New Roman" w:cs="Times New Roman"/>
          <w:sz w:val="20"/>
          <w:szCs w:val="20"/>
        </w:rPr>
        <w:t xml:space="preserve"> December 5, 2016</w:t>
      </w:r>
      <w:r w:rsidR="00D75327" w:rsidRPr="00CD0265">
        <w:rPr>
          <w:iCs/>
          <w:sz w:val="20"/>
          <w:szCs w:val="20"/>
        </w:rPr>
        <w:t>,</w:t>
      </w:r>
      <w:r w:rsidRPr="00CD0265">
        <w:rPr>
          <w:rFonts w:eastAsia="Times New Roman" w:cs="Times New Roman"/>
          <w:sz w:val="20"/>
          <w:szCs w:val="20"/>
        </w:rPr>
        <w:t xml:space="preserve"> from </w:t>
      </w:r>
      <w:hyperlink r:id="rId18" w:history="1">
        <w:r w:rsidR="0057056E" w:rsidRPr="00CD0265">
          <w:rPr>
            <w:rStyle w:val="Hyperlink"/>
            <w:rFonts w:cs="Times New Roman"/>
            <w:sz w:val="20"/>
            <w:szCs w:val="20"/>
          </w:rPr>
          <w:t>http://vawnet.org/material/transitional-housing-services-victims-domestic-violence-report-housing-committee-national</w:t>
        </w:r>
      </w:hyperlink>
    </w:p>
    <w:p w14:paraId="26D2F33C" w14:textId="77777777" w:rsidR="00E1113F" w:rsidRPr="00CD0265" w:rsidRDefault="00E1113F" w:rsidP="00626937">
      <w:pPr>
        <w:spacing w:after="120"/>
        <w:ind w:left="360" w:hanging="360"/>
        <w:rPr>
          <w:rStyle w:val="Hyperlink"/>
          <w:iCs/>
          <w:sz w:val="20"/>
          <w:szCs w:val="20"/>
        </w:rPr>
      </w:pPr>
      <w:r w:rsidRPr="00CD0265">
        <w:rPr>
          <w:iCs/>
          <w:sz w:val="20"/>
          <w:szCs w:val="20"/>
        </w:rPr>
        <w:t xml:space="preserve">Davies, J. (2008). </w:t>
      </w:r>
      <w:r w:rsidRPr="00CD0265">
        <w:rPr>
          <w:i/>
          <w:iCs/>
          <w:sz w:val="20"/>
          <w:szCs w:val="20"/>
        </w:rPr>
        <w:t>When Battered Women Stay…Advocacy Beyond Leaving.</w:t>
      </w:r>
      <w:r w:rsidRPr="00CD0265">
        <w:rPr>
          <w:iCs/>
          <w:sz w:val="20"/>
          <w:szCs w:val="20"/>
        </w:rPr>
        <w:t xml:space="preserve"> Building Comprehensive Solutions to Domestic Violence (BCSDV), a project of the National Resource Center on Domestic Violence. Retrieved </w:t>
      </w:r>
      <w:r w:rsidR="003920E0" w:rsidRPr="00CD0265">
        <w:rPr>
          <w:rFonts w:eastAsia="Times New Roman" w:cs="Times New Roman"/>
          <w:sz w:val="20"/>
          <w:szCs w:val="20"/>
        </w:rPr>
        <w:t>December 5, 2016</w:t>
      </w:r>
      <w:r w:rsidRPr="00CD0265">
        <w:rPr>
          <w:iCs/>
          <w:sz w:val="20"/>
          <w:szCs w:val="20"/>
        </w:rPr>
        <w:t xml:space="preserve">, from </w:t>
      </w:r>
      <w:hyperlink r:id="rId19" w:history="1">
        <w:r w:rsidR="0057056E" w:rsidRPr="00CD0265">
          <w:rPr>
            <w:rStyle w:val="Hyperlink"/>
            <w:iCs/>
            <w:sz w:val="20"/>
            <w:szCs w:val="20"/>
          </w:rPr>
          <w:t>http://vawnet.org/material/when-battered-women-stay-advocacy-beyond-leaving</w:t>
        </w:r>
      </w:hyperlink>
    </w:p>
    <w:p w14:paraId="05CA0C5B" w14:textId="77777777" w:rsidR="00E1113F" w:rsidRPr="00CD0265" w:rsidRDefault="00E1113F" w:rsidP="00626937">
      <w:pPr>
        <w:spacing w:after="120"/>
        <w:ind w:left="360" w:hanging="360"/>
        <w:rPr>
          <w:rFonts w:eastAsia="Times New Roman" w:cs="Times New Roman"/>
          <w:sz w:val="20"/>
          <w:szCs w:val="20"/>
        </w:rPr>
      </w:pPr>
      <w:r w:rsidRPr="00CD0265">
        <w:rPr>
          <w:rFonts w:eastAsia="Times New Roman" w:cs="Times New Roman"/>
          <w:sz w:val="20"/>
          <w:szCs w:val="20"/>
        </w:rPr>
        <w:t xml:space="preserve">Davies, J. (2009). </w:t>
      </w:r>
      <w:r w:rsidRPr="00CD0265">
        <w:rPr>
          <w:rFonts w:eastAsia="Times New Roman" w:cs="Times New Roman"/>
          <w:i/>
          <w:sz w:val="20"/>
          <w:szCs w:val="20"/>
        </w:rPr>
        <w:t xml:space="preserve">Advocacy beyond leaving: Helping battered women in contact with current or former partners a guide for domestic violence advocates. </w:t>
      </w:r>
      <w:r w:rsidRPr="00CD0265">
        <w:rPr>
          <w:rFonts w:eastAsia="Times New Roman" w:cs="Times New Roman"/>
          <w:sz w:val="20"/>
          <w:szCs w:val="20"/>
        </w:rPr>
        <w:t xml:space="preserve">Retrieved August 23, 2016, from </w:t>
      </w:r>
      <w:hyperlink r:id="rId20" w:history="1">
        <w:r w:rsidRPr="00CD0265">
          <w:rPr>
            <w:rStyle w:val="Hyperlink"/>
            <w:rFonts w:eastAsia="Times New Roman" w:cs="Times New Roman"/>
            <w:sz w:val="20"/>
            <w:szCs w:val="20"/>
          </w:rPr>
          <w:t>https://www.futureswithoutviolence.org/userfiles/file/Children_and_Families/Advocates%20Guide%281%29.pdf</w:t>
        </w:r>
      </w:hyperlink>
    </w:p>
    <w:p w14:paraId="4AD8AD84" w14:textId="77777777" w:rsidR="00626937" w:rsidRPr="00CD0265" w:rsidRDefault="00626937" w:rsidP="00626937">
      <w:pPr>
        <w:spacing w:after="120"/>
        <w:ind w:left="360" w:hanging="360"/>
        <w:rPr>
          <w:rFonts w:eastAsia="Times New Roman" w:cs="Times New Roman"/>
          <w:sz w:val="20"/>
          <w:szCs w:val="20"/>
        </w:rPr>
      </w:pPr>
      <w:r w:rsidRPr="00CD0265">
        <w:rPr>
          <w:rFonts w:eastAsia="Times New Roman" w:cs="Times New Roman"/>
          <w:sz w:val="20"/>
          <w:szCs w:val="20"/>
        </w:rPr>
        <w:t xml:space="preserve">Missouri Coalition Against Domestic &amp; Sexual Violence (MCADSV). (2012). </w:t>
      </w:r>
      <w:r w:rsidRPr="00CD0265">
        <w:rPr>
          <w:rFonts w:eastAsia="Times New Roman" w:cs="Times New Roman"/>
          <w:i/>
          <w:sz w:val="20"/>
          <w:szCs w:val="20"/>
        </w:rPr>
        <w:t xml:space="preserve">Understanding the nature and dynamics of domestic violence. </w:t>
      </w:r>
      <w:r w:rsidRPr="00CD0265">
        <w:rPr>
          <w:rFonts w:eastAsia="Times New Roman" w:cs="Times New Roman"/>
          <w:sz w:val="20"/>
          <w:szCs w:val="20"/>
        </w:rPr>
        <w:t xml:space="preserve">Retrieved August 23, 2016, from </w:t>
      </w:r>
      <w:hyperlink r:id="rId21" w:history="1">
        <w:r w:rsidRPr="00CD0265">
          <w:rPr>
            <w:rStyle w:val="Hyperlink"/>
            <w:rFonts w:eastAsia="Times New Roman" w:cs="Times New Roman"/>
            <w:sz w:val="20"/>
            <w:szCs w:val="20"/>
          </w:rPr>
          <w:t>http://www.ncdsv.org/images/MoCADSV_UnderstandingNatureDynamicsOfDV_revised5-2012.pdf</w:t>
        </w:r>
      </w:hyperlink>
    </w:p>
    <w:p w14:paraId="41398D57" w14:textId="67E87A87" w:rsidR="00E1113F" w:rsidRPr="00CD0265" w:rsidRDefault="00E1113F" w:rsidP="00626937">
      <w:pPr>
        <w:spacing w:after="120"/>
        <w:ind w:left="360" w:hanging="360"/>
        <w:rPr>
          <w:rStyle w:val="Hyperlink"/>
          <w:sz w:val="20"/>
          <w:szCs w:val="20"/>
        </w:rPr>
      </w:pPr>
      <w:r w:rsidRPr="00CD0265">
        <w:rPr>
          <w:sz w:val="20"/>
          <w:szCs w:val="20"/>
        </w:rPr>
        <w:t xml:space="preserve">National Network to End Domestic Violence. (2015). </w:t>
      </w:r>
      <w:r w:rsidRPr="00CD0265">
        <w:rPr>
          <w:i/>
          <w:sz w:val="20"/>
          <w:szCs w:val="20"/>
        </w:rPr>
        <w:t xml:space="preserve">Domestic Violence Counts 2015: A 24-Hour Census of Domestic Violence Shelters and Services. </w:t>
      </w:r>
      <w:r w:rsidRPr="00CD0265">
        <w:rPr>
          <w:sz w:val="20"/>
          <w:szCs w:val="20"/>
        </w:rPr>
        <w:t xml:space="preserve">Retrieved </w:t>
      </w:r>
      <w:r w:rsidR="00AA0704">
        <w:rPr>
          <w:sz w:val="20"/>
          <w:szCs w:val="20"/>
        </w:rPr>
        <w:t>May 30, 2018</w:t>
      </w:r>
      <w:r w:rsidRPr="00CD0265">
        <w:rPr>
          <w:sz w:val="20"/>
          <w:szCs w:val="20"/>
        </w:rPr>
        <w:t xml:space="preserve">, from </w:t>
      </w:r>
      <w:hyperlink r:id="rId22" w:history="1">
        <w:r w:rsidR="00AA0704" w:rsidRPr="00FA0E33">
          <w:rPr>
            <w:rStyle w:val="Hyperlink"/>
            <w:sz w:val="20"/>
            <w:szCs w:val="20"/>
          </w:rPr>
          <w:t>https://nnedv.org/mdocs-posts/census_2015_handout_report/</w:t>
        </w:r>
      </w:hyperlink>
      <w:r w:rsidR="00AA0704">
        <w:rPr>
          <w:sz w:val="20"/>
          <w:szCs w:val="20"/>
        </w:rPr>
        <w:t xml:space="preserve"> </w:t>
      </w:r>
    </w:p>
    <w:p w14:paraId="755C8A68" w14:textId="77777777" w:rsidR="00E1113F" w:rsidRPr="00CD0265" w:rsidRDefault="00E1113F" w:rsidP="00626937">
      <w:pPr>
        <w:spacing w:after="120"/>
        <w:ind w:left="360" w:hanging="360"/>
        <w:rPr>
          <w:rFonts w:eastAsia="Times New Roman" w:cs="Times New Roman"/>
          <w:sz w:val="20"/>
          <w:szCs w:val="20"/>
        </w:rPr>
      </w:pPr>
      <w:r w:rsidRPr="00CD0265">
        <w:rPr>
          <w:rFonts w:eastAsia="Times New Roman" w:cs="Times New Roman"/>
          <w:sz w:val="20"/>
          <w:szCs w:val="20"/>
        </w:rPr>
        <w:t xml:space="preserve">Thomas, K. A., Goodman, L., &amp; Putnins, S. (2015). “I have lost everything”: Trade-offs of seeking safety from intimate partner violence. </w:t>
      </w:r>
      <w:r w:rsidRPr="00CD0265">
        <w:rPr>
          <w:rFonts w:eastAsia="Times New Roman" w:cs="Times New Roman"/>
          <w:i/>
          <w:iCs/>
          <w:sz w:val="20"/>
          <w:szCs w:val="20"/>
        </w:rPr>
        <w:t>American journal of orthopsychiatry</w:t>
      </w:r>
      <w:r w:rsidRPr="00CD0265">
        <w:rPr>
          <w:rFonts w:eastAsia="Times New Roman" w:cs="Times New Roman"/>
          <w:sz w:val="20"/>
          <w:szCs w:val="20"/>
        </w:rPr>
        <w:t xml:space="preserve">, </w:t>
      </w:r>
      <w:r w:rsidRPr="00CD0265">
        <w:rPr>
          <w:rFonts w:eastAsia="Times New Roman" w:cs="Times New Roman"/>
          <w:i/>
          <w:iCs/>
          <w:sz w:val="20"/>
          <w:szCs w:val="20"/>
        </w:rPr>
        <w:t>85</w:t>
      </w:r>
      <w:r w:rsidRPr="00CD0265">
        <w:rPr>
          <w:rFonts w:eastAsia="Times New Roman" w:cs="Times New Roman"/>
          <w:sz w:val="20"/>
          <w:szCs w:val="20"/>
        </w:rPr>
        <w:t xml:space="preserve">(2), 170-180. Retrieved August 23, 2016, from </w:t>
      </w:r>
      <w:hyperlink r:id="rId23" w:history="1">
        <w:r w:rsidRPr="00CD0265">
          <w:rPr>
            <w:rStyle w:val="Hyperlink"/>
            <w:rFonts w:eastAsia="Times New Roman" w:cs="Times New Roman"/>
            <w:sz w:val="20"/>
            <w:szCs w:val="20"/>
          </w:rPr>
          <w:t>http://www.ncbi.nlm.nih.gov/pubmed/25580522</w:t>
        </w:r>
      </w:hyperlink>
    </w:p>
    <w:p w14:paraId="4799C4D5" w14:textId="1AA682C2" w:rsidR="00E1113F" w:rsidRPr="00CD0265" w:rsidRDefault="00E1113F" w:rsidP="00CD0265">
      <w:pPr>
        <w:spacing w:after="120"/>
        <w:ind w:left="360" w:hanging="360"/>
        <w:rPr>
          <w:rStyle w:val="Hyperlink"/>
          <w:rFonts w:eastAsia="Times New Roman" w:cs="Times New Roman"/>
          <w:sz w:val="20"/>
          <w:szCs w:val="20"/>
        </w:rPr>
      </w:pPr>
      <w:r w:rsidRPr="00CD0265">
        <w:rPr>
          <w:rFonts w:eastAsia="Times New Roman" w:cs="Times New Roman"/>
          <w:sz w:val="20"/>
          <w:szCs w:val="20"/>
        </w:rPr>
        <w:t xml:space="preserve">U.S. Department of Justice, </w:t>
      </w:r>
      <w:r w:rsidR="00EE6D42" w:rsidRPr="00CD0265">
        <w:rPr>
          <w:rFonts w:eastAsia="Times New Roman" w:cs="Times New Roman"/>
          <w:sz w:val="20"/>
          <w:szCs w:val="20"/>
        </w:rPr>
        <w:t>Office on Violence</w:t>
      </w:r>
      <w:r w:rsidRPr="00CD0265">
        <w:rPr>
          <w:rFonts w:eastAsia="Times New Roman" w:cs="Times New Roman"/>
          <w:sz w:val="20"/>
          <w:szCs w:val="20"/>
        </w:rPr>
        <w:t xml:space="preserve"> Against Women. (</w:t>
      </w:r>
      <w:r w:rsidR="00CD0265" w:rsidRPr="00CD0265">
        <w:rPr>
          <w:rFonts w:eastAsia="Times New Roman" w:cs="Times New Roman"/>
          <w:sz w:val="20"/>
          <w:szCs w:val="20"/>
        </w:rPr>
        <w:t>updated 6/16/</w:t>
      </w:r>
      <w:r w:rsidRPr="00CD0265">
        <w:rPr>
          <w:rFonts w:eastAsia="Times New Roman" w:cs="Times New Roman"/>
          <w:sz w:val="20"/>
          <w:szCs w:val="20"/>
        </w:rPr>
        <w:t>20</w:t>
      </w:r>
      <w:r w:rsidR="00CD0265" w:rsidRPr="00CD0265">
        <w:rPr>
          <w:rFonts w:eastAsia="Times New Roman" w:cs="Times New Roman"/>
          <w:sz w:val="20"/>
          <w:szCs w:val="20"/>
        </w:rPr>
        <w:t>09</w:t>
      </w:r>
      <w:r w:rsidRPr="00CD0265">
        <w:rPr>
          <w:rFonts w:eastAsia="Times New Roman" w:cs="Times New Roman"/>
          <w:sz w:val="20"/>
          <w:szCs w:val="20"/>
        </w:rPr>
        <w:t xml:space="preserve">). </w:t>
      </w:r>
      <w:r w:rsidR="00CD0265" w:rsidRPr="00CD0265">
        <w:rPr>
          <w:rFonts w:eastAsia="Times New Roman" w:cs="Times New Roman"/>
          <w:i/>
          <w:sz w:val="20"/>
          <w:szCs w:val="20"/>
        </w:rPr>
        <w:t>Instructions for Semi-Annual Progress Report for Transitional Housing Assistance Grant Program</w:t>
      </w:r>
      <w:r w:rsidRPr="00CD0265">
        <w:rPr>
          <w:rFonts w:eastAsia="Times New Roman" w:cs="Times New Roman"/>
          <w:sz w:val="20"/>
          <w:szCs w:val="20"/>
        </w:rPr>
        <w:t xml:space="preserve">. Retrieved February 2, 2016, from </w:t>
      </w:r>
      <w:hyperlink r:id="rId24" w:history="1">
        <w:r w:rsidR="00CD0265" w:rsidRPr="00CD0265">
          <w:rPr>
            <w:rStyle w:val="Hyperlink"/>
            <w:rFonts w:eastAsia="Times New Roman" w:cs="Times New Roman"/>
            <w:sz w:val="20"/>
            <w:szCs w:val="20"/>
          </w:rPr>
          <w:t>http://muskie.usm.maine.edu/vawamei/attachments/instructions/THousingInstructions.pdf</w:t>
        </w:r>
      </w:hyperlink>
    </w:p>
    <w:p w14:paraId="71210162" w14:textId="77777777" w:rsidR="00E1113F" w:rsidRPr="00CD0265" w:rsidRDefault="00E1113F" w:rsidP="00626937">
      <w:pPr>
        <w:spacing w:after="120"/>
        <w:ind w:left="360" w:hanging="360"/>
        <w:rPr>
          <w:rStyle w:val="Hyperlink"/>
          <w:rFonts w:eastAsia="Times New Roman" w:cs="Times New Roman"/>
          <w:sz w:val="20"/>
          <w:szCs w:val="20"/>
        </w:rPr>
      </w:pPr>
      <w:r w:rsidRPr="00CD0265">
        <w:rPr>
          <w:rFonts w:eastAsia="Times New Roman" w:cs="Times New Roman"/>
          <w:sz w:val="20"/>
          <w:szCs w:val="20"/>
        </w:rPr>
        <w:t xml:space="preserve">U.S. Department of Justice, </w:t>
      </w:r>
      <w:r w:rsidR="00EE6D42" w:rsidRPr="00CD0265">
        <w:rPr>
          <w:rFonts w:eastAsia="Times New Roman" w:cs="Times New Roman"/>
          <w:sz w:val="20"/>
          <w:szCs w:val="20"/>
        </w:rPr>
        <w:t>Office on Violence</w:t>
      </w:r>
      <w:r w:rsidRPr="00CD0265">
        <w:rPr>
          <w:rFonts w:eastAsia="Times New Roman" w:cs="Times New Roman"/>
          <w:sz w:val="20"/>
          <w:szCs w:val="20"/>
        </w:rPr>
        <w:t xml:space="preserve"> Against Women. (2015). </w:t>
      </w:r>
      <w:r w:rsidRPr="00CD0265">
        <w:rPr>
          <w:rFonts w:eastAsia="Times New Roman" w:cs="Times New Roman"/>
          <w:i/>
          <w:sz w:val="20"/>
          <w:szCs w:val="20"/>
        </w:rPr>
        <w:t xml:space="preserve">OVW Fiscal Year 2015 Transitional Housing Assistance Grants for Victims of Sexual Assault, Domestic Violence, Dating Violence, and Stalking: Solicitation. </w:t>
      </w:r>
      <w:r w:rsidRPr="00CD0265">
        <w:rPr>
          <w:rFonts w:eastAsia="Times New Roman" w:cs="Times New Roman"/>
          <w:sz w:val="20"/>
          <w:szCs w:val="20"/>
        </w:rPr>
        <w:t xml:space="preserve">Retrieved on January 29, 2016, from </w:t>
      </w:r>
      <w:hyperlink r:id="rId25" w:history="1">
        <w:r w:rsidRPr="00CD0265">
          <w:rPr>
            <w:rStyle w:val="Hyperlink"/>
            <w:rFonts w:eastAsia="Times New Roman" w:cs="Times New Roman"/>
            <w:sz w:val="20"/>
            <w:szCs w:val="20"/>
          </w:rPr>
          <w:t>http://www.justice.gov/sites/default/files/ovw/pages/attachments/2015/01/14/th-solicitation-finalv2.pdf</w:t>
        </w:r>
      </w:hyperlink>
    </w:p>
    <w:p w14:paraId="04476AAE" w14:textId="77777777" w:rsidR="000850CA" w:rsidRPr="00EC74BE" w:rsidRDefault="000850CA" w:rsidP="000850CA">
      <w:pPr>
        <w:spacing w:after="120"/>
        <w:ind w:left="360" w:hanging="360"/>
        <w:rPr>
          <w:iCs/>
          <w:sz w:val="20"/>
          <w:szCs w:val="20"/>
        </w:rPr>
      </w:pPr>
      <w:r w:rsidRPr="00CD0265">
        <w:rPr>
          <w:iCs/>
          <w:sz w:val="20"/>
          <w:szCs w:val="20"/>
        </w:rPr>
        <w:t xml:space="preserve">Warshaw, C., Sullivan, C. M., &amp; Rivera, E. A. (2013). </w:t>
      </w:r>
      <w:r w:rsidRPr="00CD0265">
        <w:rPr>
          <w:i/>
          <w:iCs/>
          <w:sz w:val="20"/>
          <w:szCs w:val="20"/>
        </w:rPr>
        <w:t>A systematic review of trauma-focused interventions for domestic violence survivors</w:t>
      </w:r>
      <w:r w:rsidRPr="00CD0265">
        <w:rPr>
          <w:iCs/>
          <w:sz w:val="20"/>
          <w:szCs w:val="20"/>
        </w:rPr>
        <w:t xml:space="preserve">. National Center on Domestic Violence, Trauma &amp; Mental Health. Retrieved June 20, 2016, from </w:t>
      </w:r>
      <w:hyperlink r:id="rId26" w:history="1">
        <w:r w:rsidRPr="00CD0265">
          <w:rPr>
            <w:color w:val="0000FF" w:themeColor="hyperlink"/>
            <w:sz w:val="20"/>
            <w:szCs w:val="20"/>
            <w:u w:val="single"/>
          </w:rPr>
          <w:t>http://www.nationalcenterdvtraumamh.org/wp-content/uploads/2013/03/NCDVTMH_EBPLitReview2013.pdf</w:t>
        </w:r>
      </w:hyperlink>
    </w:p>
    <w:sectPr w:rsidR="000850CA" w:rsidRPr="00EC74BE" w:rsidSect="00904D59">
      <w:headerReference w:type="default" r:id="rId27"/>
      <w:pgSz w:w="12240" w:h="15840"/>
      <w:pgMar w:top="1080" w:right="936" w:bottom="72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8711F4" w14:textId="77777777" w:rsidR="00495B84" w:rsidRDefault="00495B84" w:rsidP="00C34D2B">
      <w:r>
        <w:separator/>
      </w:r>
    </w:p>
  </w:endnote>
  <w:endnote w:type="continuationSeparator" w:id="0">
    <w:p w14:paraId="3E8762EA" w14:textId="77777777" w:rsidR="00495B84" w:rsidRDefault="00495B84" w:rsidP="00C34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497841EC-4C02-470D-9E80-B1A7123E360B}"/>
    <w:embedBold r:id="rId2" w:fontKey="{5F3E5291-72AF-4899-90DC-FCBD3CA6A263}"/>
    <w:embedItalic r:id="rId3" w:fontKey="{CFA36396-8CDD-4332-A3CB-71E68D49A9FF}"/>
    <w:embedBoldItalic r:id="rId4" w:fontKey="{F615E549-A981-4CC7-9446-E1FAF2AAE8FE}"/>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embedRegular r:id="rId5" w:subsetted="1" w:fontKey="{FF8341D7-4933-4144-BFDD-3FC8FB201716}"/>
  </w:font>
  <w:font w:name="Perpetua">
    <w:panose1 w:val="02020502060401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6" w:fontKey="{36E00C67-AB2D-4C24-87C4-4D94E9F87A4B}"/>
    <w:embedBoldItalic r:id="rId7" w:fontKey="{9866F4F0-2AF3-4B93-8006-F7E2A64EA8D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FF5CC0" w14:textId="77777777" w:rsidR="00495B84" w:rsidRDefault="00495B84" w:rsidP="00C34D2B">
      <w:r>
        <w:separator/>
      </w:r>
    </w:p>
  </w:footnote>
  <w:footnote w:type="continuationSeparator" w:id="0">
    <w:p w14:paraId="10DD6D56" w14:textId="77777777" w:rsidR="00495B84" w:rsidRDefault="00495B84" w:rsidP="00C34D2B">
      <w:r>
        <w:continuationSeparator/>
      </w:r>
    </w:p>
  </w:footnote>
  <w:footnote w:id="1">
    <w:p w14:paraId="67A45AB3" w14:textId="77777777" w:rsidR="005072EF" w:rsidRPr="000A457D" w:rsidRDefault="005072EF" w:rsidP="001D5088">
      <w:pPr>
        <w:pStyle w:val="FootnoteText"/>
      </w:pPr>
      <w:r w:rsidRPr="000A457D">
        <w:rPr>
          <w:rStyle w:val="FootnoteReference"/>
        </w:rPr>
        <w:footnoteRef/>
      </w:r>
      <w:r w:rsidRPr="000A457D">
        <w:t xml:space="preserve"> As stated on page 2 of the NCDVTMH's </w:t>
      </w:r>
      <w:hyperlink r:id="rId1" w:history="1">
        <w:r w:rsidRPr="000A457D">
          <w:rPr>
            <w:rStyle w:val="Hyperlink"/>
            <w:i/>
          </w:rPr>
          <w:t>A Systematic Review of Trauma-Focused Interventions for Domestic Violence Survivors</w:t>
        </w:r>
      </w:hyperlink>
      <w:r w:rsidRPr="000A457D">
        <w:t xml:space="preserve"> by Warshaw, Sullivan, and Rivera (2013)</w:t>
      </w:r>
      <w:r>
        <w:t>:</w:t>
      </w:r>
    </w:p>
    <w:p w14:paraId="27386AEF" w14:textId="77777777" w:rsidR="005072EF" w:rsidRPr="000A457D" w:rsidRDefault="005072EF" w:rsidP="001D5088">
      <w:pPr>
        <w:pStyle w:val="FootnoteText"/>
        <w:ind w:left="288"/>
        <w:rPr>
          <w:i/>
        </w:rPr>
      </w:pPr>
      <w:r>
        <w:rPr>
          <w:i/>
        </w:rPr>
        <w:t>"</w:t>
      </w:r>
      <w:r w:rsidRPr="000A457D">
        <w:rPr>
          <w:i/>
        </w:rPr>
        <w:t>Although many couples engage in mutual or low-level violence that does not alter the power dynamics within their relationship, the larger social problem of “battering” is a form of gender-based violence characterized by a pattern of behavior, generally committed by men against women, that the perpetrator uses to gain an advantage of power and control over the victim (</w:t>
      </w:r>
      <w:hyperlink r:id="rId2" w:history="1">
        <w:r w:rsidRPr="009A766A">
          <w:rPr>
            <w:rStyle w:val="Hyperlink"/>
            <w:i/>
          </w:rPr>
          <w:t>Bancroft, 2003</w:t>
        </w:r>
      </w:hyperlink>
      <w:r w:rsidRPr="000A457D">
        <w:rPr>
          <w:i/>
        </w:rPr>
        <w:t xml:space="preserve">; </w:t>
      </w:r>
      <w:hyperlink r:id="rId3" w:anchor="page_scan_tab_contents" w:history="1">
        <w:r w:rsidRPr="009A766A">
          <w:rPr>
            <w:rStyle w:val="Hyperlink"/>
            <w:i/>
          </w:rPr>
          <w:t>M. P. Johnson, 1995</w:t>
        </w:r>
      </w:hyperlink>
      <w:r w:rsidRPr="000A457D">
        <w:rPr>
          <w:i/>
        </w:rPr>
        <w:t xml:space="preserve">; </w:t>
      </w:r>
      <w:r w:rsidRPr="00E135BB">
        <w:rPr>
          <w:i/>
        </w:rPr>
        <w:t>Stark, 2007</w:t>
      </w:r>
      <w:r w:rsidRPr="000A457D">
        <w:rPr>
          <w:i/>
        </w:rPr>
        <w:t>). Such behavior includes physical violence and the continued threat of such violence but also includes psychological torment designed to instill fear and/or confusion in the victim. The pattern of abuse also often includes sexual and economic abuse, social isolation, and threats against loved ones. For that reason, survivors are referred to as “women” and “she/her” throughout this review, and abusers are referred to as “men” and “he/him.” This is meant to reflect that the majority of perpetrators of this form of abuse are men and their victims are women. Further, the bulk of the research on trauma and IPV, including the studies that met the criteria for this review, focus on female victims of abuse. It is not meant to disregard or minimize the experience of women abused by female partners nor men abused by male or female partners.</w:t>
      </w:r>
      <w:r>
        <w:rPr>
          <w:i/>
        </w:rPr>
        <w:t>"</w:t>
      </w:r>
    </w:p>
  </w:footnote>
  <w:footnote w:id="2">
    <w:p w14:paraId="3A6B0780" w14:textId="77777777" w:rsidR="005072EF" w:rsidRDefault="005072EF" w:rsidP="001D5088">
      <w:pPr>
        <w:pStyle w:val="FootnoteText"/>
      </w:pPr>
      <w:r>
        <w:rPr>
          <w:rStyle w:val="FootnoteReference"/>
        </w:rPr>
        <w:footnoteRef/>
      </w:r>
      <w:r>
        <w:t xml:space="preserve"> As stated on page 2, of the Missouri Coalition's </w:t>
      </w:r>
      <w:hyperlink r:id="rId4" w:history="1">
        <w:r w:rsidRPr="000A457D">
          <w:rPr>
            <w:rStyle w:val="Hyperlink"/>
            <w:i/>
          </w:rPr>
          <w:t>Understanding the Nature and Dynamics of Domestic Violence</w:t>
        </w:r>
      </w:hyperlink>
      <w:r w:rsidRPr="00752DA7">
        <w:t xml:space="preserve"> (2012)</w:t>
      </w:r>
    </w:p>
    <w:p w14:paraId="370B8793" w14:textId="7949F675" w:rsidR="005072EF" w:rsidRPr="000A457D" w:rsidRDefault="005072EF" w:rsidP="001D5088">
      <w:pPr>
        <w:pStyle w:val="FootnoteText"/>
        <w:ind w:left="288"/>
        <w:rPr>
          <w:i/>
        </w:rPr>
      </w:pPr>
      <w:r w:rsidRPr="00FE152F">
        <w:rPr>
          <w:i/>
        </w:rPr>
        <w:t>"The greatest single common denominator about victims of domestic violence is the fact that the overwhelming majority are women. According to the most comprehensive national study by the U.S. Department of Justice on family violence, the majority of domestic violence victims are women. Females are 84 percent of spouse abuse victims and 86 percent of victims at the hands of a boyfriend or girlfriend. The study also found that men are responsible for the vast majority of these attacks—about 75 percent. (</w:t>
      </w:r>
      <w:hyperlink r:id="rId5" w:history="1">
        <w:r w:rsidRPr="00FE152F">
          <w:rPr>
            <w:rStyle w:val="Hyperlink"/>
            <w:i/>
          </w:rPr>
          <w:t>Durose et al., 2005</w:t>
        </w:r>
      </w:hyperlink>
      <w:r w:rsidRPr="00FE152F">
        <w:rPr>
          <w:i/>
        </w:rPr>
        <w:t>) And, women experience more chronic and injurious physical assaults by intimate partners than do men. (</w:t>
      </w:r>
      <w:hyperlink r:id="rId6" w:history="1">
        <w:r w:rsidRPr="00FE152F">
          <w:rPr>
            <w:rStyle w:val="Hyperlink"/>
            <w:i/>
          </w:rPr>
          <w:t>Tjaden &amp; Thoennes, 2000</w:t>
        </w:r>
      </w:hyperlink>
      <w:r w:rsidRPr="00FE152F">
        <w:rPr>
          <w:i/>
        </w:rPr>
        <w:t>) That’s why feminine pronouns are used in this publication when referring to adult victims and masculine pronouns are used when referring to perpetrators of domestic violence. This should not detract from the understanding that, in some instances, the perpetrator might be female while the victim is male or of the same gender."</w:t>
      </w:r>
    </w:p>
  </w:footnote>
  <w:footnote w:id="3">
    <w:p w14:paraId="505CF695" w14:textId="79954E7C" w:rsidR="005072EF" w:rsidRDefault="005072EF" w:rsidP="003364A6">
      <w:pPr>
        <w:pStyle w:val="FootnoteText"/>
      </w:pPr>
      <w:r>
        <w:rPr>
          <w:rStyle w:val="FootnoteReference"/>
        </w:rPr>
        <w:footnoteRef/>
      </w:r>
      <w:r>
        <w:t xml:space="preserve"> </w:t>
      </w:r>
      <w:r w:rsidRPr="00E61550">
        <w:t xml:space="preserve">In this </w:t>
      </w:r>
      <w:r>
        <w:t>c</w:t>
      </w:r>
      <w:r w:rsidRPr="00E61550">
        <w:t>hapter</w:t>
      </w:r>
      <w:r>
        <w:t>, the term 'specialized transitional housing'</w:t>
      </w:r>
      <w:r w:rsidRPr="00E61550">
        <w:t xml:space="preserve"> refer</w:t>
      </w:r>
      <w:r>
        <w:t>s</w:t>
      </w:r>
      <w:r w:rsidRPr="00E61550">
        <w:t xml:space="preserve"> to both </w:t>
      </w:r>
      <w:r w:rsidRPr="0044522C">
        <w:rPr>
          <w:b/>
          <w:i/>
        </w:rPr>
        <w:t>Office on Violence Against Women</w:t>
      </w:r>
      <w:r w:rsidRPr="0044522C">
        <w:t xml:space="preserve"> </w:t>
      </w:r>
      <w:r>
        <w:t>(OVW)-</w:t>
      </w:r>
      <w:r w:rsidR="003E25C7">
        <w:t xml:space="preserve"> </w:t>
      </w:r>
      <w:r>
        <w:t xml:space="preserve">and </w:t>
      </w:r>
      <w:r w:rsidRPr="006B7306">
        <w:rPr>
          <w:b/>
          <w:i/>
        </w:rPr>
        <w:t>U.S. Department of Housing and Urban Development</w:t>
      </w:r>
      <w:r>
        <w:t xml:space="preserve"> (HUD)-funded transitional housing (TH)</w:t>
      </w:r>
      <w:r w:rsidRPr="00E61550">
        <w:t xml:space="preserve"> and </w:t>
      </w:r>
      <w:r>
        <w:t>transition-in-place / rapid rehousing (</w:t>
      </w:r>
      <w:r w:rsidRPr="00E61550">
        <w:t>RRH</w:t>
      </w:r>
      <w:r>
        <w:t>)</w:t>
      </w:r>
      <w:r w:rsidRPr="00E61550">
        <w:t xml:space="preserve"> programs </w:t>
      </w:r>
      <w:r>
        <w:t>for</w:t>
      </w:r>
      <w:r w:rsidRPr="00E61550">
        <w:t xml:space="preserve"> </w:t>
      </w:r>
      <w:r>
        <w:t>s</w:t>
      </w:r>
      <w:r w:rsidRPr="00E61550">
        <w:t>urvivors of domestic</w:t>
      </w:r>
      <w:r>
        <w:t xml:space="preserve"> violence, sexual assault, stalking, and dating violence</w:t>
      </w:r>
      <w:r w:rsidRPr="00E61550">
        <w:t>.</w:t>
      </w:r>
      <w:r w:rsidR="003E25C7">
        <w:t xml:space="preserve"> </w:t>
      </w:r>
    </w:p>
    <w:p w14:paraId="196C865A" w14:textId="305A98AC" w:rsidR="005072EF" w:rsidRDefault="005072EF" w:rsidP="003364A6">
      <w:pPr>
        <w:pStyle w:val="FootnoteText"/>
      </w:pPr>
      <w:r>
        <w:t>A specialized TH program may be largely funded by a grant from the OVW, by grants from both the OVW and HUD, primarily by a HUD grant, and/or by a mix of public and private funding sources, including a state's Temporary Assistance to Needy Families (TANF) block grant, foundation funding, and/or donations from other sources.</w:t>
      </w:r>
      <w:r w:rsidR="003E25C7">
        <w:t xml:space="preserve"> </w:t>
      </w:r>
      <w:r>
        <w:t xml:space="preserve">As described more fully in </w:t>
      </w:r>
      <w:hyperlink r:id="rId7" w:history="1">
        <w:r w:rsidRPr="00A5319A">
          <w:rPr>
            <w:rStyle w:val="Hyperlink"/>
          </w:rPr>
          <w:t>Chapter 3</w:t>
        </w:r>
      </w:hyperlink>
      <w:r>
        <w:t xml:space="preserve"> ("Program Housing Models"), such TH programs may utilize congregate, clustered, or scattered-site housing, or some mix of those housing types.</w:t>
      </w:r>
      <w:r w:rsidR="003E25C7">
        <w:t xml:space="preserve"> </w:t>
      </w:r>
      <w:r>
        <w:t>Typically, transition-in-place / RRH programs utilize scattered-site housing.</w:t>
      </w:r>
    </w:p>
  </w:footnote>
  <w:footnote w:id="4">
    <w:p w14:paraId="736AE476" w14:textId="73C50AA2" w:rsidR="005072EF" w:rsidRDefault="005072EF" w:rsidP="004F391C">
      <w:pPr>
        <w:pStyle w:val="FootnoteText"/>
      </w:pPr>
      <w:r>
        <w:rPr>
          <w:rStyle w:val="FootnoteReference"/>
        </w:rPr>
        <w:footnoteRef/>
      </w:r>
      <w:r>
        <w:t xml:space="preserve"> The majority of federal funding for DV shelters comes through </w:t>
      </w:r>
      <w:r w:rsidRPr="0044522C">
        <w:rPr>
          <w:b/>
          <w:i/>
        </w:rPr>
        <w:t xml:space="preserve">Family Violence Prevention Services Act </w:t>
      </w:r>
      <w:r>
        <w:t>(FVPSA) grants, which are administered by the Family and Youth Services Bureau of the U.S. Department of Health and Human Services.</w:t>
      </w:r>
      <w:r w:rsidR="003E25C7">
        <w:t xml:space="preserve"> </w:t>
      </w:r>
      <w:r>
        <w:t xml:space="preserve">As discussed in Section 2, FYPSA grants fund those shelters to serve </w:t>
      </w:r>
      <w:r w:rsidRPr="00DF159F">
        <w:rPr>
          <w:b/>
          <w:i/>
        </w:rPr>
        <w:t>survivors of family or domestic violence</w:t>
      </w:r>
      <w:r>
        <w:t xml:space="preserve">, but not </w:t>
      </w:r>
      <w:r w:rsidRPr="00DF159F">
        <w:t xml:space="preserve">survivors of sexual assault by </w:t>
      </w:r>
      <w:r>
        <w:t>friends, acquaintances, strangers, or other</w:t>
      </w:r>
      <w:r w:rsidRPr="00DF159F">
        <w:t xml:space="preserve"> </w:t>
      </w:r>
      <w:r>
        <w:t>perpetrators who are neither</w:t>
      </w:r>
      <w:r w:rsidRPr="00DF159F">
        <w:t xml:space="preserve"> family member</w:t>
      </w:r>
      <w:r>
        <w:t>s</w:t>
      </w:r>
      <w:r w:rsidRPr="00DF159F">
        <w:t xml:space="preserve"> </w:t>
      </w:r>
      <w:r>
        <w:t>n</w:t>
      </w:r>
      <w:r w:rsidRPr="00DF159F">
        <w:t>or current</w:t>
      </w:r>
      <w:r>
        <w:t xml:space="preserve"> or </w:t>
      </w:r>
      <w:r w:rsidRPr="00DF159F">
        <w:t>former intimate partner</w:t>
      </w:r>
      <w:r>
        <w:t xml:space="preserve">s. </w:t>
      </w:r>
    </w:p>
  </w:footnote>
  <w:footnote w:id="5">
    <w:p w14:paraId="66CB84CA" w14:textId="520E4A53" w:rsidR="005072EF" w:rsidRDefault="005072EF">
      <w:pPr>
        <w:pStyle w:val="FootnoteText"/>
      </w:pPr>
      <w:r>
        <w:rPr>
          <w:rStyle w:val="FootnoteReference"/>
        </w:rPr>
        <w:footnoteRef/>
      </w:r>
      <w:r>
        <w:t xml:space="preserve"> </w:t>
      </w:r>
      <w:hyperlink r:id="rId8" w:history="1">
        <w:r w:rsidRPr="00A5319A">
          <w:rPr>
            <w:rStyle w:val="Hyperlink"/>
          </w:rPr>
          <w:t>Chapter 8</w:t>
        </w:r>
      </w:hyperlink>
      <w:r>
        <w:t xml:space="preserve"> ("OVW Constituencies") explores challenges and approaches to serving survivors of non-IPV sexual assault, and briefly discusses challenges and approaches to serving survivors of human sexual trafficking.</w:t>
      </w:r>
    </w:p>
  </w:footnote>
  <w:footnote w:id="6">
    <w:p w14:paraId="28B23863" w14:textId="5FF69DE5" w:rsidR="005072EF" w:rsidRDefault="005072EF" w:rsidP="00A65C76">
      <w:pPr>
        <w:pStyle w:val="FootnoteText"/>
      </w:pPr>
      <w:r>
        <w:rPr>
          <w:rStyle w:val="FootnoteReference"/>
        </w:rPr>
        <w:footnoteRef/>
      </w:r>
      <w:r>
        <w:t xml:space="preserve"> As discussed in Section 2, instead of broadly soliciting referrals when an opening occurs, some TH programs seek a small number of "appropriate" referrals from their agency's shelter or outreach programs, or from other reliable sources. </w:t>
      </w:r>
      <w:r w:rsidRPr="002735C5">
        <w:rPr>
          <w:b/>
          <w:i/>
        </w:rPr>
        <w:t xml:space="preserve">Other survivors who might desperately need transitional housing are never counted as "unserved," because there is no </w:t>
      </w:r>
      <w:r>
        <w:rPr>
          <w:b/>
          <w:i/>
        </w:rPr>
        <w:t>waiting list to be added to, and no broad-based announcement of a program opening that they can respond to</w:t>
      </w:r>
      <w:r>
        <w:t>.</w:t>
      </w:r>
      <w:r w:rsidR="003E25C7">
        <w:t xml:space="preserve"> </w:t>
      </w:r>
      <w:r>
        <w:t xml:space="preserve">In addition, in accordance with the </w:t>
      </w:r>
      <w:hyperlink r:id="rId9" w:history="1">
        <w:r w:rsidRPr="002735C5">
          <w:rPr>
            <w:rStyle w:val="Hyperlink"/>
          </w:rPr>
          <w:t>instructions to question #21 in the semi-annual report</w:t>
        </w:r>
      </w:hyperlink>
      <w:r>
        <w:t xml:space="preserve">, inability to serve participants for lack of available housing is only reported by programs that use their OVW funding to pay for units. </w:t>
      </w:r>
      <w:r w:rsidRPr="002735C5">
        <w:rPr>
          <w:b/>
          <w:i/>
        </w:rPr>
        <w:t xml:space="preserve">For </w:t>
      </w:r>
      <w:r>
        <w:rPr>
          <w:b/>
          <w:i/>
        </w:rPr>
        <w:t xml:space="preserve">the </w:t>
      </w:r>
      <w:r w:rsidRPr="002735C5">
        <w:rPr>
          <w:b/>
          <w:i/>
        </w:rPr>
        <w:t xml:space="preserve">programs that use HUD funds to pay for units and OVW funds to pay for services, there is no place </w:t>
      </w:r>
      <w:r>
        <w:rPr>
          <w:b/>
          <w:i/>
        </w:rPr>
        <w:t xml:space="preserve">in the semi-annual report </w:t>
      </w:r>
      <w:r w:rsidRPr="002735C5">
        <w:rPr>
          <w:b/>
          <w:i/>
        </w:rPr>
        <w:t>to track survivors who are unable to be served "due solely to a lack of available housing</w:t>
      </w:r>
      <w:r>
        <w:t>."</w:t>
      </w:r>
      <w:r w:rsidR="003E25C7">
        <w:t xml:space="preserve"> </w:t>
      </w:r>
    </w:p>
  </w:footnote>
  <w:footnote w:id="7">
    <w:p w14:paraId="582A033B" w14:textId="1F67E55F" w:rsidR="005072EF" w:rsidRDefault="005072EF">
      <w:pPr>
        <w:pStyle w:val="FootnoteText"/>
      </w:pPr>
      <w:r>
        <w:rPr>
          <w:rStyle w:val="FootnoteReference"/>
        </w:rPr>
        <w:footnoteRef/>
      </w:r>
      <w:r>
        <w:t xml:space="preserve"> See, for example, </w:t>
      </w:r>
      <w:hyperlink r:id="rId10" w:history="1">
        <w:r w:rsidRPr="00A5319A">
          <w:rPr>
            <w:rStyle w:val="Hyperlink"/>
          </w:rPr>
          <w:t>Chapter 6</w:t>
        </w:r>
      </w:hyperlink>
      <w:r>
        <w:t xml:space="preserve"> ("Length of Stay"), the section on survivors with disabilities in </w:t>
      </w:r>
      <w:hyperlink r:id="rId11" w:history="1">
        <w:r w:rsidRPr="00A5319A">
          <w:rPr>
            <w:rStyle w:val="Hyperlink"/>
          </w:rPr>
          <w:t>Chapter 7</w:t>
        </w:r>
      </w:hyperlink>
      <w:r>
        <w:t xml:space="preserve"> ("Subpopulations and Cultural/Linguistic Competence"), </w:t>
      </w:r>
      <w:hyperlink r:id="rId12" w:history="1">
        <w:r w:rsidRPr="00A5319A">
          <w:rPr>
            <w:rStyle w:val="Hyperlink"/>
          </w:rPr>
          <w:t>Chapter 10</w:t>
        </w:r>
      </w:hyperlink>
      <w:r>
        <w:t xml:space="preserve"> ("</w:t>
      </w:r>
      <w:r w:rsidRPr="00377EF1">
        <w:t xml:space="preserve">Challenges and </w:t>
      </w:r>
      <w:r>
        <w:t xml:space="preserve">Approaches to Obtaining Housing and </w:t>
      </w:r>
      <w:r w:rsidRPr="00377EF1">
        <w:t>Financial Stability</w:t>
      </w:r>
      <w:r>
        <w:t xml:space="preserve">"), and </w:t>
      </w:r>
      <w:hyperlink r:id="rId13" w:history="1">
        <w:r w:rsidRPr="00A5319A">
          <w:rPr>
            <w:rStyle w:val="Hyperlink"/>
          </w:rPr>
          <w:t>Chapter 12</w:t>
        </w:r>
      </w:hyperlink>
      <w:r>
        <w:t xml:space="preserve"> ("Funding and Collaboration: Opportunities and Challenges").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6A72B" w14:textId="77777777" w:rsidR="005072EF" w:rsidRDefault="005072EF">
    <w:pPr>
      <w:pStyle w:val="Header"/>
    </w:pPr>
    <w:r w:rsidRPr="0060363E">
      <w:rPr>
        <w:noProof/>
      </w:rPr>
      <mc:AlternateContent>
        <mc:Choice Requires="wpg">
          <w:drawing>
            <wp:anchor distT="0" distB="0" distL="114300" distR="114300" simplePos="0" relativeHeight="251659264" behindDoc="1" locked="1" layoutInCell="1" allowOverlap="1" wp14:anchorId="21D71B02" wp14:editId="5433DC17">
              <wp:simplePos x="0" y="0"/>
              <wp:positionH relativeFrom="page">
                <wp:posOffset>228600</wp:posOffset>
              </wp:positionH>
              <wp:positionV relativeFrom="page">
                <wp:posOffset>228600</wp:posOffset>
              </wp:positionV>
              <wp:extent cx="7324344" cy="9601200"/>
              <wp:effectExtent l="0" t="0" r="0" b="0"/>
              <wp:wrapNone/>
              <wp:docPr id="96" name="Group 2" descr="Cover page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4344" cy="9601200"/>
                        <a:chOff x="369" y="458"/>
                        <a:chExt cx="11536" cy="15120"/>
                      </a:xfrm>
                    </wpg:grpSpPr>
                    <wps:wsp>
                      <wps:cNvPr id="97" name="Rectangle 4"/>
                      <wps:cNvSpPr>
                        <a:spLocks noChangeArrowheads="1"/>
                      </wps:cNvSpPr>
                      <wps:spPr bwMode="auto">
                        <a:xfrm>
                          <a:off x="369" y="458"/>
                          <a:ext cx="3240" cy="15120"/>
                        </a:xfrm>
                        <a:prstGeom prst="rect">
                          <a:avLst/>
                        </a:prstGeom>
                        <a:solidFill>
                          <a:srgbClr val="002C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5"/>
                      <wps:cNvSpPr>
                        <a:spLocks noChangeArrowheads="1"/>
                      </wps:cNvSpPr>
                      <wps:spPr bwMode="auto">
                        <a:xfrm>
                          <a:off x="3697" y="458"/>
                          <a:ext cx="8208" cy="151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1" descr="American Institutes for Research"/>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66" y="4896"/>
                          <a:ext cx="3003" cy="1156"/>
                        </a:xfrm>
                        <a:prstGeom prst="rect">
                          <a:avLst/>
                        </a:prstGeom>
                        <a:noFill/>
                        <a:extLst>
                          <a:ext uri="{909E8E84-426E-40DD-AFC4-6F175D3DCCD1}">
                            <a14:hiddenFill xmlns:a14="http://schemas.microsoft.com/office/drawing/2010/main">
                              <a:solidFill>
                                <a:srgbClr val="FFFFFF"/>
                              </a:solidFill>
                            </a14:hiddenFill>
                          </a:ext>
                        </a:extLst>
                      </pic:spPr>
                    </pic:pic>
                    <wps:wsp>
                      <wps:cNvPr id="100" name="AutoShape 7"/>
                      <wps:cNvCnPr>
                        <a:cxnSpLocks noChangeShapeType="1"/>
                      </wps:cNvCnPr>
                      <wps:spPr bwMode="auto">
                        <a:xfrm>
                          <a:off x="3884" y="5760"/>
                          <a:ext cx="7767" cy="0"/>
                        </a:xfrm>
                        <a:prstGeom prst="straightConnector1">
                          <a:avLst/>
                        </a:prstGeom>
                        <a:noFill/>
                        <a:ln w="88900">
                          <a:solidFill>
                            <a:srgbClr val="002C5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167D4F" id="Group 2" o:spid="_x0000_s1026" alt="Cover page background" style="position:absolute;margin-left:18pt;margin-top:18pt;width:576.7pt;height:756pt;z-index:-251657216;mso-position-horizontal-relative:page;mso-position-vertical-relative:page" coordorigin="369,458" coordsize="11536,15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">
              <v:rect id="Rectangle 4" o:spid="_x0000_s1027" style="position:absolute;left:369;top:458;width:3240;height:1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IxcYA&#10;AADbAAAADwAAAGRycy9kb3ducmV2LnhtbESPQWvCQBSE70L/w/IKXqRu6qFq6iqtKBHF0ljb8yP7&#10;moRm34bs1sR/7wqCx2FmvmFmi85U4kSNKy0reB5GIIgzq0vOFRy/1k8TEM4ja6wsk4IzOVjMH3oz&#10;jLVtOaXTweciQNjFqKDwvo6ldFlBBt3Q1sTB+7WNQR9kk0vdYBvgppKjKHqRBksOCwXWtCwo+zv8&#10;GwVtlabTZLf93K/Wg+O3/Ejekx9Wqv/Yvb2C8NT5e/jW3mgF0zFcv4Qf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BIxcYAAADbAAAADwAAAAAAAAAAAAAAAACYAgAAZHJz&#10;L2Rvd25yZXYueG1sUEsFBgAAAAAEAAQA9QAAAIsDAAAAAA==&#10;" fillcolor="#002c5f" stroked="f"/>
              <v:rect id="Rectangle 5" o:spid="_x0000_s1028" style="position:absolute;left:3697;top:458;width:8208;height:1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RRb8A&#10;AADbAAAADwAAAGRycy9kb3ducmV2LnhtbERPzYrCMBC+C/sOYRa8iKYuKNo1yiK7oDetPsDQjE21&#10;mZQkq9WnNwfB48f3v1h1thFX8qF2rGA8ykAQl07XXCk4Hv6GMxAhImtsHJOCOwVYLT96C8y1u/Ge&#10;rkWsRArhkKMCE2ObSxlKQxbDyLXEiTs5bzEm6CupPd5SuG3kV5ZNpcWaU4PBltaGykvxbxXI807X&#10;sv2d+vNpcNFzs53gY6JU/7P7+QYRqYtv8cu90QrmaWz6kn6AXD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lJFFvwAAANsAAAAPAAAAAAAAAAAAAAAAAJgCAABkcnMvZG93bnJl&#10;di54bWxQSwUGAAAAAAQABAD1AAAAhAMAAAAA&#10;" fillcolor="#d4d4d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merican Institutes for Research" style="position:absolute;left:466;top:4896;width:3003;height:1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TIrDEAAAA2wAAAA8AAABkcnMvZG93bnJldi54bWxEj0FrwkAUhO8F/8PyhN7qxh6Kia4igtKL&#10;LTXi+ZF9ZqPZtyG7Tbb99d1CocdhZr5hVptoWzFQ7xvHCuazDARx5XTDtYJzuX9agPABWWPrmBR8&#10;kYfNevKwwkK7kT9oOIVaJAj7AhWYELpCSl8ZsuhnriNO3tX1FkOSfS11j2OC21Y+Z9mLtNhwWjDY&#10;0c5QdT99WgX+eOzyeJDlIr7by3eZZ7fD212px2ncLkEEiuE//Nd+1QryHH6/pB8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TIrDEAAAA2wAAAA8AAAAAAAAAAAAAAAAA&#10;nwIAAGRycy9kb3ducmV2LnhtbFBLBQYAAAAABAAEAPcAAACQAwAAAAA=&#10;">
                <v:imagedata r:id="rId2" o:title="American Institutes for Research"/>
              </v:shape>
              <v:shapetype id="_x0000_t32" coordsize="21600,21600" o:spt="32" o:oned="t" path="m,l21600,21600e" filled="f">
                <v:path arrowok="t" fillok="f" o:connecttype="none"/>
                <o:lock v:ext="edit" shapetype="t"/>
              </v:shapetype>
              <v:shape id="AutoShape 7" o:spid="_x0000_s1030" type="#_x0000_t32" style="position:absolute;left:3884;top:5760;width:77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9YcMUAAADcAAAADwAAAGRycy9kb3ducmV2LnhtbESPQW/CMAyF75P2HyJP2m2kA7FNhYDo&#10;JKTdEDB2NolpyxqnarJS9uvnA9Jutt7ze5/ny8E3qqcu1oENPI8yUMQ2uJpLA5/79dMbqJiQHTaB&#10;ycCVIiwX93dzzF248Jb6XSqVhHDM0UCVUptrHW1FHuMotMSinULnMcnaldp1eJFw3+hxlr1ojzVL&#10;Q4UtvVdkv3c/3oCz/fH197w5x+uhmEy/jkV9sIUxjw/DagYq0ZD+zbfrDyf4meDLMzKB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9YcMUAAADcAAAADwAAAAAAAAAA&#10;AAAAAAChAgAAZHJzL2Rvd25yZXYueG1sUEsFBgAAAAAEAAQA+QAAAJMDAAAAAA==&#10;" strokecolor="#002c5f" strokeweight="7p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9CE27" w14:textId="77777777" w:rsidR="005072EF" w:rsidRPr="007828D0" w:rsidRDefault="005072EF" w:rsidP="005B70F0">
    <w:pPr>
      <w:pStyle w:val="Footer"/>
      <w:rPr>
        <w:rFonts w:ascii="Arial Narrow" w:hAnsi="Arial Narrow"/>
        <w:sz w:val="20"/>
      </w:rPr>
    </w:pPr>
    <w:r w:rsidRPr="007828D0">
      <w:rPr>
        <w:rFonts w:ascii="Arial Narrow" w:hAnsi="Arial Narrow"/>
        <w:sz w:val="20"/>
      </w:rPr>
      <w:t>American Institutes for Research / National Center on Family Homelessness</w:t>
    </w:r>
  </w:p>
  <w:p w14:paraId="66C68B74" w14:textId="77777777" w:rsidR="005072EF" w:rsidRPr="007828D0" w:rsidRDefault="005072EF" w:rsidP="005B70F0">
    <w:pPr>
      <w:pStyle w:val="Footer"/>
      <w:tabs>
        <w:tab w:val="left" w:pos="9360"/>
      </w:tabs>
      <w:spacing w:after="120"/>
      <w:rPr>
        <w:rFonts w:ascii="Arial Narrow" w:hAnsi="Arial Narrow"/>
        <w:sz w:val="20"/>
      </w:rPr>
    </w:pPr>
    <w:r w:rsidRPr="007828D0">
      <w:rPr>
        <w:rFonts w:ascii="Arial Narrow" w:hAnsi="Arial Narrow"/>
        <w:b/>
        <w:i/>
        <w:sz w:val="20"/>
      </w:rPr>
      <w:t>Transitional Housing for Survivors of Domestic and Sexual Violence: A 2014-15 Snapshot</w:t>
    </w:r>
    <w:r w:rsidRPr="007828D0">
      <w:rPr>
        <w:rFonts w:ascii="Arial Narrow" w:hAnsi="Arial Narrow"/>
        <w:b/>
        <w:i/>
        <w:sz w:val="20"/>
      </w:rPr>
      <w:tab/>
    </w:r>
  </w:p>
  <w:p w14:paraId="69E0C072" w14:textId="01764B55" w:rsidR="005072EF" w:rsidRPr="009548C5" w:rsidRDefault="00495B84" w:rsidP="009548C5">
    <w:pPr>
      <w:pStyle w:val="Header"/>
      <w:spacing w:after="360"/>
      <w:jc w:val="right"/>
      <w:rPr>
        <w:rFonts w:ascii="Arial Narrow" w:hAnsi="Arial Narrow" w:cs="Times New Roman"/>
        <w:szCs w:val="24"/>
      </w:rPr>
    </w:pPr>
    <w:sdt>
      <w:sdtPr>
        <w:rPr>
          <w:rFonts w:ascii="Arial Narrow" w:hAnsi="Arial Narrow" w:cs="Times New Roman"/>
          <w:sz w:val="20"/>
          <w:szCs w:val="24"/>
        </w:rPr>
        <w:id w:val="566918722"/>
        <w:docPartObj>
          <w:docPartGallery w:val="Page Numbers (Top of Page)"/>
          <w:docPartUnique/>
        </w:docPartObj>
      </w:sdtPr>
      <w:sdtEndPr>
        <w:rPr>
          <w:sz w:val="22"/>
        </w:rPr>
      </w:sdtEndPr>
      <w:sdtContent>
        <w:r w:rsidR="003E25C7">
          <w:rPr>
            <w:rFonts w:ascii="Arial Narrow" w:hAnsi="Arial Narrow" w:cs="Times New Roman"/>
            <w:sz w:val="20"/>
            <w:szCs w:val="24"/>
          </w:rPr>
          <w:t xml:space="preserve"> </w:t>
        </w:r>
        <w:r w:rsidR="005072EF" w:rsidRPr="00C32434">
          <w:rPr>
            <w:rFonts w:ascii="Arial Narrow" w:hAnsi="Arial Narrow" w:cs="Times New Roman"/>
            <w:sz w:val="20"/>
            <w:szCs w:val="24"/>
          </w:rPr>
          <w:t xml:space="preserve">Chapter 2: Survivor Access and Participant Selection </w:t>
        </w:r>
        <w:r w:rsidR="005072EF" w:rsidRPr="007828D0">
          <w:rPr>
            <w:rFonts w:ascii="Arial Narrow" w:hAnsi="Arial Narrow" w:cs="Times New Roman"/>
            <w:sz w:val="20"/>
            <w:szCs w:val="24"/>
          </w:rPr>
          <w:t xml:space="preserve">- Page </w:t>
        </w:r>
        <w:r w:rsidR="005072EF" w:rsidRPr="007828D0">
          <w:rPr>
            <w:rFonts w:ascii="Arial Narrow" w:hAnsi="Arial Narrow" w:cs="Times New Roman"/>
            <w:sz w:val="20"/>
            <w:szCs w:val="24"/>
          </w:rPr>
          <w:fldChar w:fldCharType="begin"/>
        </w:r>
        <w:r w:rsidR="005072EF" w:rsidRPr="007828D0">
          <w:rPr>
            <w:rFonts w:ascii="Arial Narrow" w:hAnsi="Arial Narrow" w:cs="Times New Roman"/>
            <w:sz w:val="20"/>
            <w:szCs w:val="24"/>
          </w:rPr>
          <w:instrText xml:space="preserve"> PAGE   \* MERGEFORMAT </w:instrText>
        </w:r>
        <w:r w:rsidR="005072EF" w:rsidRPr="007828D0">
          <w:rPr>
            <w:rFonts w:ascii="Arial Narrow" w:hAnsi="Arial Narrow" w:cs="Times New Roman"/>
            <w:sz w:val="20"/>
            <w:szCs w:val="24"/>
          </w:rPr>
          <w:fldChar w:fldCharType="separate"/>
        </w:r>
        <w:r w:rsidR="003E25C7">
          <w:rPr>
            <w:rFonts w:ascii="Arial Narrow" w:hAnsi="Arial Narrow" w:cs="Times New Roman"/>
            <w:noProof/>
            <w:sz w:val="20"/>
            <w:szCs w:val="24"/>
          </w:rPr>
          <w:t>7</w:t>
        </w:r>
        <w:r w:rsidR="005072EF" w:rsidRPr="007828D0">
          <w:rPr>
            <w:rFonts w:ascii="Arial Narrow" w:hAnsi="Arial Narrow" w:cs="Times New Roman"/>
            <w:sz w:val="20"/>
            <w:szCs w:val="24"/>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90115"/>
    <w:multiLevelType w:val="hybridMultilevel"/>
    <w:tmpl w:val="7DF230FA"/>
    <w:lvl w:ilvl="0" w:tplc="65087AA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EC5336"/>
    <w:multiLevelType w:val="hybridMultilevel"/>
    <w:tmpl w:val="FDA07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9334D5"/>
    <w:multiLevelType w:val="hybridMultilevel"/>
    <w:tmpl w:val="3F96CEC4"/>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3" w15:restartNumberingAfterBreak="0">
    <w:nsid w:val="092873DD"/>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9983AC7"/>
    <w:multiLevelType w:val="hybridMultilevel"/>
    <w:tmpl w:val="233624FC"/>
    <w:lvl w:ilvl="0" w:tplc="71429042">
      <w:start w:val="1"/>
      <w:numFmt w:val="lowerRoman"/>
      <w:lvlText w:val="(%1)"/>
      <w:lvlJc w:val="right"/>
      <w:pPr>
        <w:ind w:left="766" w:hanging="360"/>
      </w:pPr>
      <w:rPr>
        <w:rFonts w:hint="default"/>
      </w:rPr>
    </w:lvl>
    <w:lvl w:ilvl="1" w:tplc="04090001">
      <w:start w:val="1"/>
      <w:numFmt w:val="bullet"/>
      <w:lvlText w:val=""/>
      <w:lvlJc w:val="left"/>
      <w:pPr>
        <w:ind w:left="1486" w:hanging="360"/>
      </w:pPr>
      <w:rPr>
        <w:rFonts w:ascii="Symbol" w:hAnsi="Symbol" w:hint="default"/>
      </w:r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5" w15:restartNumberingAfterBreak="0">
    <w:nsid w:val="0B0F6679"/>
    <w:multiLevelType w:val="hybridMultilevel"/>
    <w:tmpl w:val="F41EDC9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786906"/>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E406228"/>
    <w:multiLevelType w:val="hybridMultilevel"/>
    <w:tmpl w:val="8B7825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1924EFF"/>
    <w:multiLevelType w:val="hybridMultilevel"/>
    <w:tmpl w:val="7FA09A6A"/>
    <w:lvl w:ilvl="0" w:tplc="71429042">
      <w:start w:val="1"/>
      <w:numFmt w:val="lowerRoman"/>
      <w:lvlText w:val="(%1)"/>
      <w:lvlJc w:val="right"/>
      <w:pPr>
        <w:ind w:left="360" w:hanging="360"/>
      </w:pPr>
      <w:rPr>
        <w:rFonts w:hint="default"/>
      </w:rPr>
    </w:lvl>
    <w:lvl w:ilvl="1" w:tplc="D592E3A8">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3A55051"/>
    <w:multiLevelType w:val="hybridMultilevel"/>
    <w:tmpl w:val="CDCA4D84"/>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start w:val="1"/>
      <w:numFmt w:val="bullet"/>
      <w:lvlText w:val="o"/>
      <w:lvlJc w:val="left"/>
      <w:pPr>
        <w:ind w:left="3528" w:hanging="360"/>
      </w:pPr>
      <w:rPr>
        <w:rFonts w:ascii="Courier New" w:hAnsi="Courier New" w:cs="Courier New" w:hint="default"/>
      </w:rPr>
    </w:lvl>
    <w:lvl w:ilvl="5" w:tplc="04090005">
      <w:start w:val="1"/>
      <w:numFmt w:val="bullet"/>
      <w:lvlText w:val=""/>
      <w:lvlJc w:val="left"/>
      <w:pPr>
        <w:ind w:left="4248" w:hanging="360"/>
      </w:pPr>
      <w:rPr>
        <w:rFonts w:ascii="Wingdings" w:hAnsi="Wingdings" w:hint="default"/>
      </w:rPr>
    </w:lvl>
    <w:lvl w:ilvl="6" w:tplc="04090001">
      <w:start w:val="1"/>
      <w:numFmt w:val="bullet"/>
      <w:lvlText w:val=""/>
      <w:lvlJc w:val="left"/>
      <w:pPr>
        <w:ind w:left="4968" w:hanging="360"/>
      </w:pPr>
      <w:rPr>
        <w:rFonts w:ascii="Symbol" w:hAnsi="Symbol" w:hint="default"/>
      </w:rPr>
    </w:lvl>
    <w:lvl w:ilvl="7" w:tplc="04090003">
      <w:start w:val="1"/>
      <w:numFmt w:val="bullet"/>
      <w:lvlText w:val="o"/>
      <w:lvlJc w:val="left"/>
      <w:pPr>
        <w:ind w:left="5688" w:hanging="360"/>
      </w:pPr>
      <w:rPr>
        <w:rFonts w:ascii="Courier New" w:hAnsi="Courier New" w:cs="Courier New" w:hint="default"/>
      </w:rPr>
    </w:lvl>
    <w:lvl w:ilvl="8" w:tplc="04090005">
      <w:start w:val="1"/>
      <w:numFmt w:val="bullet"/>
      <w:lvlText w:val=""/>
      <w:lvlJc w:val="left"/>
      <w:pPr>
        <w:ind w:left="6408" w:hanging="360"/>
      </w:pPr>
      <w:rPr>
        <w:rFonts w:ascii="Wingdings" w:hAnsi="Wingdings" w:hint="default"/>
      </w:rPr>
    </w:lvl>
  </w:abstractNum>
  <w:abstractNum w:abstractNumId="10" w15:restartNumberingAfterBreak="0">
    <w:nsid w:val="24812FD0"/>
    <w:multiLevelType w:val="hybridMultilevel"/>
    <w:tmpl w:val="E14CBD96"/>
    <w:lvl w:ilvl="0" w:tplc="5BBEFCA8">
      <w:start w:val="1"/>
      <w:numFmt w:val="low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546943"/>
    <w:multiLevelType w:val="hybridMultilevel"/>
    <w:tmpl w:val="1DAA4C7A"/>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8FE5FC7"/>
    <w:multiLevelType w:val="hybridMultilevel"/>
    <w:tmpl w:val="413E4324"/>
    <w:lvl w:ilvl="0" w:tplc="57CCC210">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15:restartNumberingAfterBreak="0">
    <w:nsid w:val="2EE70B16"/>
    <w:multiLevelType w:val="hybridMultilevel"/>
    <w:tmpl w:val="078860BE"/>
    <w:lvl w:ilvl="0" w:tplc="57CCC210">
      <w:start w:val="1"/>
      <w:numFmt w:val="lowerLetter"/>
      <w:lvlText w:val="(%1)"/>
      <w:lvlJc w:val="left"/>
      <w:pPr>
        <w:ind w:left="1152" w:hanging="360"/>
      </w:pPr>
      <w:rPr>
        <w:rFonts w:hint="default"/>
      </w:rPr>
    </w:lvl>
    <w:lvl w:ilvl="1" w:tplc="0409000B">
      <w:start w:val="1"/>
      <w:numFmt w:val="bullet"/>
      <w:lvlText w:val=""/>
      <w:lvlJc w:val="left"/>
      <w:pPr>
        <w:ind w:left="1872" w:hanging="360"/>
      </w:pPr>
      <w:rPr>
        <w:rFonts w:ascii="Wingdings" w:hAnsi="Wingdings"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4" w15:restartNumberingAfterBreak="0">
    <w:nsid w:val="38137C9F"/>
    <w:multiLevelType w:val="hybridMultilevel"/>
    <w:tmpl w:val="693A42C4"/>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983242C"/>
    <w:multiLevelType w:val="hybridMultilevel"/>
    <w:tmpl w:val="5E52F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2903DE"/>
    <w:multiLevelType w:val="hybridMultilevel"/>
    <w:tmpl w:val="7DDE12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DF58D0"/>
    <w:multiLevelType w:val="hybridMultilevel"/>
    <w:tmpl w:val="BAD87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0859FB"/>
    <w:multiLevelType w:val="hybridMultilevel"/>
    <w:tmpl w:val="65C6C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5A785F"/>
    <w:multiLevelType w:val="hybridMultilevel"/>
    <w:tmpl w:val="66F2C462"/>
    <w:lvl w:ilvl="0" w:tplc="71429042">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6626D33"/>
    <w:multiLevelType w:val="hybridMultilevel"/>
    <w:tmpl w:val="333E2248"/>
    <w:lvl w:ilvl="0" w:tplc="0409000B">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46B12962"/>
    <w:multiLevelType w:val="hybridMultilevel"/>
    <w:tmpl w:val="845AE0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7886ABE"/>
    <w:multiLevelType w:val="hybridMultilevel"/>
    <w:tmpl w:val="7A72C888"/>
    <w:lvl w:ilvl="0" w:tplc="0409000B">
      <w:start w:val="1"/>
      <w:numFmt w:val="bullet"/>
      <w:lvlText w:val=""/>
      <w:lvlJc w:val="left"/>
      <w:pPr>
        <w:ind w:left="1255" w:hanging="360"/>
      </w:pPr>
      <w:rPr>
        <w:rFonts w:ascii="Wingdings" w:hAnsi="Wingdings" w:hint="default"/>
      </w:rPr>
    </w:lvl>
    <w:lvl w:ilvl="1" w:tplc="04090003" w:tentative="1">
      <w:start w:val="1"/>
      <w:numFmt w:val="bullet"/>
      <w:lvlText w:val="o"/>
      <w:lvlJc w:val="left"/>
      <w:pPr>
        <w:ind w:left="1975" w:hanging="360"/>
      </w:pPr>
      <w:rPr>
        <w:rFonts w:ascii="Courier New" w:hAnsi="Courier New" w:cs="Courier New" w:hint="default"/>
      </w:rPr>
    </w:lvl>
    <w:lvl w:ilvl="2" w:tplc="04090005" w:tentative="1">
      <w:start w:val="1"/>
      <w:numFmt w:val="bullet"/>
      <w:lvlText w:val=""/>
      <w:lvlJc w:val="left"/>
      <w:pPr>
        <w:ind w:left="2695" w:hanging="360"/>
      </w:pPr>
      <w:rPr>
        <w:rFonts w:ascii="Wingdings" w:hAnsi="Wingdings" w:hint="default"/>
      </w:rPr>
    </w:lvl>
    <w:lvl w:ilvl="3" w:tplc="04090001" w:tentative="1">
      <w:start w:val="1"/>
      <w:numFmt w:val="bullet"/>
      <w:lvlText w:val=""/>
      <w:lvlJc w:val="left"/>
      <w:pPr>
        <w:ind w:left="3415" w:hanging="360"/>
      </w:pPr>
      <w:rPr>
        <w:rFonts w:ascii="Symbol" w:hAnsi="Symbol" w:hint="default"/>
      </w:rPr>
    </w:lvl>
    <w:lvl w:ilvl="4" w:tplc="04090003" w:tentative="1">
      <w:start w:val="1"/>
      <w:numFmt w:val="bullet"/>
      <w:lvlText w:val="o"/>
      <w:lvlJc w:val="left"/>
      <w:pPr>
        <w:ind w:left="4135" w:hanging="360"/>
      </w:pPr>
      <w:rPr>
        <w:rFonts w:ascii="Courier New" w:hAnsi="Courier New" w:cs="Courier New" w:hint="default"/>
      </w:rPr>
    </w:lvl>
    <w:lvl w:ilvl="5" w:tplc="04090005" w:tentative="1">
      <w:start w:val="1"/>
      <w:numFmt w:val="bullet"/>
      <w:lvlText w:val=""/>
      <w:lvlJc w:val="left"/>
      <w:pPr>
        <w:ind w:left="4855" w:hanging="360"/>
      </w:pPr>
      <w:rPr>
        <w:rFonts w:ascii="Wingdings" w:hAnsi="Wingdings" w:hint="default"/>
      </w:rPr>
    </w:lvl>
    <w:lvl w:ilvl="6" w:tplc="04090001" w:tentative="1">
      <w:start w:val="1"/>
      <w:numFmt w:val="bullet"/>
      <w:lvlText w:val=""/>
      <w:lvlJc w:val="left"/>
      <w:pPr>
        <w:ind w:left="5575" w:hanging="360"/>
      </w:pPr>
      <w:rPr>
        <w:rFonts w:ascii="Symbol" w:hAnsi="Symbol" w:hint="default"/>
      </w:rPr>
    </w:lvl>
    <w:lvl w:ilvl="7" w:tplc="04090003" w:tentative="1">
      <w:start w:val="1"/>
      <w:numFmt w:val="bullet"/>
      <w:lvlText w:val="o"/>
      <w:lvlJc w:val="left"/>
      <w:pPr>
        <w:ind w:left="6295" w:hanging="360"/>
      </w:pPr>
      <w:rPr>
        <w:rFonts w:ascii="Courier New" w:hAnsi="Courier New" w:cs="Courier New" w:hint="default"/>
      </w:rPr>
    </w:lvl>
    <w:lvl w:ilvl="8" w:tplc="04090005" w:tentative="1">
      <w:start w:val="1"/>
      <w:numFmt w:val="bullet"/>
      <w:lvlText w:val=""/>
      <w:lvlJc w:val="left"/>
      <w:pPr>
        <w:ind w:left="7015" w:hanging="360"/>
      </w:pPr>
      <w:rPr>
        <w:rFonts w:ascii="Wingdings" w:hAnsi="Wingdings" w:hint="default"/>
      </w:rPr>
    </w:lvl>
  </w:abstractNum>
  <w:abstractNum w:abstractNumId="23" w15:restartNumberingAfterBreak="0">
    <w:nsid w:val="4B3D2B74"/>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31E60FC"/>
    <w:multiLevelType w:val="hybridMultilevel"/>
    <w:tmpl w:val="F954C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9D7BB4"/>
    <w:multiLevelType w:val="hybridMultilevel"/>
    <w:tmpl w:val="F17CB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782B60"/>
    <w:multiLevelType w:val="hybridMultilevel"/>
    <w:tmpl w:val="F7CE40DE"/>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F9A6A28"/>
    <w:multiLevelType w:val="hybridMultilevel"/>
    <w:tmpl w:val="ADAC2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D2D79"/>
    <w:multiLevelType w:val="hybridMultilevel"/>
    <w:tmpl w:val="4946842A"/>
    <w:lvl w:ilvl="0" w:tplc="714290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1550E4"/>
    <w:multiLevelType w:val="hybridMultilevel"/>
    <w:tmpl w:val="7C7C19EC"/>
    <w:lvl w:ilvl="0" w:tplc="E06C336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8B81A04"/>
    <w:multiLevelType w:val="hybridMultilevel"/>
    <w:tmpl w:val="1708D120"/>
    <w:lvl w:ilvl="0" w:tplc="8744A784">
      <w:start w:val="6"/>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00714B"/>
    <w:multiLevelType w:val="hybridMultilevel"/>
    <w:tmpl w:val="2B26A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74733B"/>
    <w:multiLevelType w:val="hybridMultilevel"/>
    <w:tmpl w:val="CF626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CF71E0"/>
    <w:multiLevelType w:val="hybridMultilevel"/>
    <w:tmpl w:val="0FAE0960"/>
    <w:lvl w:ilvl="0" w:tplc="5590FC6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66220A"/>
    <w:multiLevelType w:val="hybridMultilevel"/>
    <w:tmpl w:val="26C6DA0E"/>
    <w:lvl w:ilvl="0" w:tplc="0409000F">
      <w:start w:val="1"/>
      <w:numFmt w:val="decimal"/>
      <w:lvlText w:val="%1."/>
      <w:lvlJc w:val="left"/>
      <w:pPr>
        <w:ind w:left="360" w:hanging="360"/>
      </w:pPr>
      <w:rPr>
        <w:rFonts w:hint="default"/>
      </w:rPr>
    </w:lvl>
    <w:lvl w:ilvl="1" w:tplc="06ECEB5C">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3"/>
  </w:num>
  <w:num w:numId="2">
    <w:abstractNumId w:val="6"/>
  </w:num>
  <w:num w:numId="3">
    <w:abstractNumId w:val="3"/>
  </w:num>
  <w:num w:numId="4">
    <w:abstractNumId w:val="7"/>
  </w:num>
  <w:num w:numId="5">
    <w:abstractNumId w:val="2"/>
  </w:num>
  <w:num w:numId="6">
    <w:abstractNumId w:val="15"/>
  </w:num>
  <w:num w:numId="7">
    <w:abstractNumId w:val="32"/>
  </w:num>
  <w:num w:numId="8">
    <w:abstractNumId w:val="1"/>
  </w:num>
  <w:num w:numId="9">
    <w:abstractNumId w:val="20"/>
  </w:num>
  <w:num w:numId="10">
    <w:abstractNumId w:val="16"/>
  </w:num>
  <w:num w:numId="11">
    <w:abstractNumId w:val="29"/>
  </w:num>
  <w:num w:numId="12">
    <w:abstractNumId w:val="8"/>
  </w:num>
  <w:num w:numId="13">
    <w:abstractNumId w:val="24"/>
  </w:num>
  <w:num w:numId="14">
    <w:abstractNumId w:val="17"/>
  </w:num>
  <w:num w:numId="15">
    <w:abstractNumId w:val="11"/>
  </w:num>
  <w:num w:numId="16">
    <w:abstractNumId w:val="14"/>
  </w:num>
  <w:num w:numId="17">
    <w:abstractNumId w:val="5"/>
  </w:num>
  <w:num w:numId="18">
    <w:abstractNumId w:val="0"/>
  </w:num>
  <w:num w:numId="19">
    <w:abstractNumId w:val="26"/>
  </w:num>
  <w:num w:numId="20">
    <w:abstractNumId w:val="10"/>
  </w:num>
  <w:num w:numId="21">
    <w:abstractNumId w:val="4"/>
  </w:num>
  <w:num w:numId="22">
    <w:abstractNumId w:val="25"/>
  </w:num>
  <w:num w:numId="23">
    <w:abstractNumId w:val="27"/>
  </w:num>
  <w:num w:numId="24">
    <w:abstractNumId w:val="13"/>
  </w:num>
  <w:num w:numId="25">
    <w:abstractNumId w:val="22"/>
  </w:num>
  <w:num w:numId="26">
    <w:abstractNumId w:val="30"/>
  </w:num>
  <w:num w:numId="27">
    <w:abstractNumId w:val="28"/>
  </w:num>
  <w:num w:numId="28">
    <w:abstractNumId w:val="33"/>
  </w:num>
  <w:num w:numId="29">
    <w:abstractNumId w:val="31"/>
  </w:num>
  <w:num w:numId="30">
    <w:abstractNumId w:val="18"/>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21"/>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7AE"/>
    <w:rsid w:val="000003B8"/>
    <w:rsid w:val="0000100D"/>
    <w:rsid w:val="00001A65"/>
    <w:rsid w:val="00001C7B"/>
    <w:rsid w:val="00002E11"/>
    <w:rsid w:val="00002E43"/>
    <w:rsid w:val="00003471"/>
    <w:rsid w:val="00003ADE"/>
    <w:rsid w:val="0000404F"/>
    <w:rsid w:val="00004A8E"/>
    <w:rsid w:val="00005AF5"/>
    <w:rsid w:val="00007AC0"/>
    <w:rsid w:val="00010567"/>
    <w:rsid w:val="00010C11"/>
    <w:rsid w:val="000134C2"/>
    <w:rsid w:val="000157E1"/>
    <w:rsid w:val="00015DED"/>
    <w:rsid w:val="0001648D"/>
    <w:rsid w:val="0001649C"/>
    <w:rsid w:val="00020252"/>
    <w:rsid w:val="00025070"/>
    <w:rsid w:val="00026A73"/>
    <w:rsid w:val="00027969"/>
    <w:rsid w:val="00030335"/>
    <w:rsid w:val="00032691"/>
    <w:rsid w:val="00033344"/>
    <w:rsid w:val="0003407B"/>
    <w:rsid w:val="0003565B"/>
    <w:rsid w:val="00035963"/>
    <w:rsid w:val="00036499"/>
    <w:rsid w:val="00036AB8"/>
    <w:rsid w:val="000376D8"/>
    <w:rsid w:val="00037791"/>
    <w:rsid w:val="00040472"/>
    <w:rsid w:val="000418A0"/>
    <w:rsid w:val="00044AB2"/>
    <w:rsid w:val="00045358"/>
    <w:rsid w:val="00046C54"/>
    <w:rsid w:val="00047184"/>
    <w:rsid w:val="000526F8"/>
    <w:rsid w:val="00052A40"/>
    <w:rsid w:val="00054111"/>
    <w:rsid w:val="0005487A"/>
    <w:rsid w:val="00057648"/>
    <w:rsid w:val="00057D68"/>
    <w:rsid w:val="00060F12"/>
    <w:rsid w:val="00062101"/>
    <w:rsid w:val="00062C1D"/>
    <w:rsid w:val="000663B4"/>
    <w:rsid w:val="0007150C"/>
    <w:rsid w:val="00071910"/>
    <w:rsid w:val="0007316C"/>
    <w:rsid w:val="00073561"/>
    <w:rsid w:val="00074346"/>
    <w:rsid w:val="00074EF9"/>
    <w:rsid w:val="00076D7C"/>
    <w:rsid w:val="0007725A"/>
    <w:rsid w:val="00077AF3"/>
    <w:rsid w:val="0008242C"/>
    <w:rsid w:val="000830A8"/>
    <w:rsid w:val="000841EB"/>
    <w:rsid w:val="000850CA"/>
    <w:rsid w:val="00087872"/>
    <w:rsid w:val="00087EB4"/>
    <w:rsid w:val="00091BBB"/>
    <w:rsid w:val="00093525"/>
    <w:rsid w:val="00096C9B"/>
    <w:rsid w:val="000B14EB"/>
    <w:rsid w:val="000B1676"/>
    <w:rsid w:val="000B1824"/>
    <w:rsid w:val="000B1EC3"/>
    <w:rsid w:val="000B2341"/>
    <w:rsid w:val="000B3AE3"/>
    <w:rsid w:val="000B40DB"/>
    <w:rsid w:val="000B4303"/>
    <w:rsid w:val="000B46F4"/>
    <w:rsid w:val="000B4855"/>
    <w:rsid w:val="000B4B26"/>
    <w:rsid w:val="000B4BF1"/>
    <w:rsid w:val="000B5A16"/>
    <w:rsid w:val="000B6754"/>
    <w:rsid w:val="000C05D5"/>
    <w:rsid w:val="000C2E00"/>
    <w:rsid w:val="000C39B1"/>
    <w:rsid w:val="000C48FC"/>
    <w:rsid w:val="000C54FE"/>
    <w:rsid w:val="000C6741"/>
    <w:rsid w:val="000C68F5"/>
    <w:rsid w:val="000C6A99"/>
    <w:rsid w:val="000D0447"/>
    <w:rsid w:val="000D17E8"/>
    <w:rsid w:val="000D1F28"/>
    <w:rsid w:val="000D4171"/>
    <w:rsid w:val="000D5E86"/>
    <w:rsid w:val="000E0EA2"/>
    <w:rsid w:val="000E23ED"/>
    <w:rsid w:val="000E5811"/>
    <w:rsid w:val="000E5E60"/>
    <w:rsid w:val="000E6A57"/>
    <w:rsid w:val="000E6B81"/>
    <w:rsid w:val="000F3EE9"/>
    <w:rsid w:val="000F41C2"/>
    <w:rsid w:val="00102074"/>
    <w:rsid w:val="00102D23"/>
    <w:rsid w:val="00105003"/>
    <w:rsid w:val="00105E8D"/>
    <w:rsid w:val="00107606"/>
    <w:rsid w:val="00107EE9"/>
    <w:rsid w:val="00110B7C"/>
    <w:rsid w:val="00111CE2"/>
    <w:rsid w:val="001126AE"/>
    <w:rsid w:val="00113817"/>
    <w:rsid w:val="001162CC"/>
    <w:rsid w:val="00116437"/>
    <w:rsid w:val="00116954"/>
    <w:rsid w:val="00116D45"/>
    <w:rsid w:val="0012146E"/>
    <w:rsid w:val="00122BB4"/>
    <w:rsid w:val="001238B6"/>
    <w:rsid w:val="001241BB"/>
    <w:rsid w:val="00124A14"/>
    <w:rsid w:val="001259B2"/>
    <w:rsid w:val="001261E2"/>
    <w:rsid w:val="001303BB"/>
    <w:rsid w:val="001303C2"/>
    <w:rsid w:val="001305E7"/>
    <w:rsid w:val="00132619"/>
    <w:rsid w:val="0013329B"/>
    <w:rsid w:val="001346BF"/>
    <w:rsid w:val="001363C0"/>
    <w:rsid w:val="001366F7"/>
    <w:rsid w:val="00136B84"/>
    <w:rsid w:val="001376E3"/>
    <w:rsid w:val="001440AC"/>
    <w:rsid w:val="00144F99"/>
    <w:rsid w:val="00144FFC"/>
    <w:rsid w:val="0014523C"/>
    <w:rsid w:val="00145C9F"/>
    <w:rsid w:val="0015019B"/>
    <w:rsid w:val="001521C7"/>
    <w:rsid w:val="00154038"/>
    <w:rsid w:val="00154FDF"/>
    <w:rsid w:val="00156158"/>
    <w:rsid w:val="0015758C"/>
    <w:rsid w:val="00157EDF"/>
    <w:rsid w:val="00160EE6"/>
    <w:rsid w:val="0016508F"/>
    <w:rsid w:val="00165659"/>
    <w:rsid w:val="00165F0B"/>
    <w:rsid w:val="001664ED"/>
    <w:rsid w:val="00166C1C"/>
    <w:rsid w:val="00166F1C"/>
    <w:rsid w:val="001671E7"/>
    <w:rsid w:val="00170081"/>
    <w:rsid w:val="001708C0"/>
    <w:rsid w:val="00171086"/>
    <w:rsid w:val="00171AB3"/>
    <w:rsid w:val="00172BCA"/>
    <w:rsid w:val="0017324F"/>
    <w:rsid w:val="00174F2D"/>
    <w:rsid w:val="0017516F"/>
    <w:rsid w:val="00175490"/>
    <w:rsid w:val="0017619C"/>
    <w:rsid w:val="0017752A"/>
    <w:rsid w:val="00177B95"/>
    <w:rsid w:val="00177BD8"/>
    <w:rsid w:val="00180080"/>
    <w:rsid w:val="001839D1"/>
    <w:rsid w:val="00184575"/>
    <w:rsid w:val="0018677B"/>
    <w:rsid w:val="001869F7"/>
    <w:rsid w:val="001870C7"/>
    <w:rsid w:val="00187E0E"/>
    <w:rsid w:val="00187F6C"/>
    <w:rsid w:val="0019040D"/>
    <w:rsid w:val="001905C0"/>
    <w:rsid w:val="00190FB4"/>
    <w:rsid w:val="0019267D"/>
    <w:rsid w:val="001952AA"/>
    <w:rsid w:val="00195F23"/>
    <w:rsid w:val="001A080C"/>
    <w:rsid w:val="001A1A0F"/>
    <w:rsid w:val="001A28C3"/>
    <w:rsid w:val="001A2BAC"/>
    <w:rsid w:val="001A3427"/>
    <w:rsid w:val="001A39C7"/>
    <w:rsid w:val="001B0318"/>
    <w:rsid w:val="001B1660"/>
    <w:rsid w:val="001B23CB"/>
    <w:rsid w:val="001B38AE"/>
    <w:rsid w:val="001B79DE"/>
    <w:rsid w:val="001C10BA"/>
    <w:rsid w:val="001C10E3"/>
    <w:rsid w:val="001C161C"/>
    <w:rsid w:val="001C178D"/>
    <w:rsid w:val="001C1808"/>
    <w:rsid w:val="001C352F"/>
    <w:rsid w:val="001C69CC"/>
    <w:rsid w:val="001D0B2D"/>
    <w:rsid w:val="001D21E5"/>
    <w:rsid w:val="001D4D54"/>
    <w:rsid w:val="001D5088"/>
    <w:rsid w:val="001D69B6"/>
    <w:rsid w:val="001D75DB"/>
    <w:rsid w:val="001E04A5"/>
    <w:rsid w:val="001E04E6"/>
    <w:rsid w:val="001E0F2B"/>
    <w:rsid w:val="001E0FA1"/>
    <w:rsid w:val="001E2FDE"/>
    <w:rsid w:val="001E33B1"/>
    <w:rsid w:val="001E6B5B"/>
    <w:rsid w:val="001F0CA0"/>
    <w:rsid w:val="001F1FE7"/>
    <w:rsid w:val="001F4749"/>
    <w:rsid w:val="001F7E71"/>
    <w:rsid w:val="0020294F"/>
    <w:rsid w:val="00202A81"/>
    <w:rsid w:val="0020430D"/>
    <w:rsid w:val="0020445E"/>
    <w:rsid w:val="0020502E"/>
    <w:rsid w:val="00205AAE"/>
    <w:rsid w:val="002071BB"/>
    <w:rsid w:val="002077D2"/>
    <w:rsid w:val="00210E76"/>
    <w:rsid w:val="00212332"/>
    <w:rsid w:val="002157DD"/>
    <w:rsid w:val="00216153"/>
    <w:rsid w:val="00216EB6"/>
    <w:rsid w:val="00217567"/>
    <w:rsid w:val="002212B3"/>
    <w:rsid w:val="002223D3"/>
    <w:rsid w:val="00222C9E"/>
    <w:rsid w:val="00223696"/>
    <w:rsid w:val="00224B78"/>
    <w:rsid w:val="00224D3F"/>
    <w:rsid w:val="00224F2A"/>
    <w:rsid w:val="0022562A"/>
    <w:rsid w:val="00226248"/>
    <w:rsid w:val="00227371"/>
    <w:rsid w:val="00230027"/>
    <w:rsid w:val="0023261D"/>
    <w:rsid w:val="00233C12"/>
    <w:rsid w:val="00233F69"/>
    <w:rsid w:val="00237A5D"/>
    <w:rsid w:val="00237D84"/>
    <w:rsid w:val="00237EDB"/>
    <w:rsid w:val="00244404"/>
    <w:rsid w:val="00244B3E"/>
    <w:rsid w:val="00246525"/>
    <w:rsid w:val="002465FA"/>
    <w:rsid w:val="00247F65"/>
    <w:rsid w:val="002513AA"/>
    <w:rsid w:val="00252093"/>
    <w:rsid w:val="0025223F"/>
    <w:rsid w:val="00252A7C"/>
    <w:rsid w:val="00252B2D"/>
    <w:rsid w:val="00253C43"/>
    <w:rsid w:val="00253C70"/>
    <w:rsid w:val="00253F1D"/>
    <w:rsid w:val="002543EF"/>
    <w:rsid w:val="00254979"/>
    <w:rsid w:val="002565D9"/>
    <w:rsid w:val="00257AF9"/>
    <w:rsid w:val="00260483"/>
    <w:rsid w:val="002611FE"/>
    <w:rsid w:val="00261835"/>
    <w:rsid w:val="002663E5"/>
    <w:rsid w:val="0026679D"/>
    <w:rsid w:val="002671B4"/>
    <w:rsid w:val="00267FA6"/>
    <w:rsid w:val="002702C8"/>
    <w:rsid w:val="00270731"/>
    <w:rsid w:val="002710C7"/>
    <w:rsid w:val="002711BF"/>
    <w:rsid w:val="002735B3"/>
    <w:rsid w:val="002801F8"/>
    <w:rsid w:val="00281E12"/>
    <w:rsid w:val="00283401"/>
    <w:rsid w:val="002858E3"/>
    <w:rsid w:val="0028635D"/>
    <w:rsid w:val="002863A0"/>
    <w:rsid w:val="002879F6"/>
    <w:rsid w:val="00287C2B"/>
    <w:rsid w:val="002900BE"/>
    <w:rsid w:val="0029269E"/>
    <w:rsid w:val="00293F6D"/>
    <w:rsid w:val="00295AED"/>
    <w:rsid w:val="0029609E"/>
    <w:rsid w:val="002A1F72"/>
    <w:rsid w:val="002A327D"/>
    <w:rsid w:val="002A419C"/>
    <w:rsid w:val="002A48AE"/>
    <w:rsid w:val="002A5078"/>
    <w:rsid w:val="002A53FD"/>
    <w:rsid w:val="002A592C"/>
    <w:rsid w:val="002A661B"/>
    <w:rsid w:val="002A71AE"/>
    <w:rsid w:val="002A7577"/>
    <w:rsid w:val="002A7640"/>
    <w:rsid w:val="002B03F6"/>
    <w:rsid w:val="002B686A"/>
    <w:rsid w:val="002B74FD"/>
    <w:rsid w:val="002B7BE6"/>
    <w:rsid w:val="002C04B8"/>
    <w:rsid w:val="002C04BD"/>
    <w:rsid w:val="002C1AAF"/>
    <w:rsid w:val="002C2B86"/>
    <w:rsid w:val="002C4572"/>
    <w:rsid w:val="002C4AEC"/>
    <w:rsid w:val="002D2E74"/>
    <w:rsid w:val="002D3562"/>
    <w:rsid w:val="002D49BA"/>
    <w:rsid w:val="002D4C68"/>
    <w:rsid w:val="002D4C8C"/>
    <w:rsid w:val="002D588C"/>
    <w:rsid w:val="002D58FD"/>
    <w:rsid w:val="002E03E7"/>
    <w:rsid w:val="002E20CB"/>
    <w:rsid w:val="002E21F5"/>
    <w:rsid w:val="002E2416"/>
    <w:rsid w:val="002E4353"/>
    <w:rsid w:val="002E45B8"/>
    <w:rsid w:val="002E601B"/>
    <w:rsid w:val="002E74B1"/>
    <w:rsid w:val="002E7D6E"/>
    <w:rsid w:val="002F15D3"/>
    <w:rsid w:val="002F6FCB"/>
    <w:rsid w:val="002F74B5"/>
    <w:rsid w:val="003018CA"/>
    <w:rsid w:val="00301F6A"/>
    <w:rsid w:val="00302240"/>
    <w:rsid w:val="00305270"/>
    <w:rsid w:val="00307A08"/>
    <w:rsid w:val="00310247"/>
    <w:rsid w:val="003106C9"/>
    <w:rsid w:val="00312D0A"/>
    <w:rsid w:val="003159FF"/>
    <w:rsid w:val="00317811"/>
    <w:rsid w:val="00320459"/>
    <w:rsid w:val="0032066C"/>
    <w:rsid w:val="0032094E"/>
    <w:rsid w:val="00320DC8"/>
    <w:rsid w:val="003218EB"/>
    <w:rsid w:val="0032280E"/>
    <w:rsid w:val="00323DC2"/>
    <w:rsid w:val="0032510E"/>
    <w:rsid w:val="0032654A"/>
    <w:rsid w:val="00327D48"/>
    <w:rsid w:val="00327E64"/>
    <w:rsid w:val="00330264"/>
    <w:rsid w:val="003312C6"/>
    <w:rsid w:val="003325BF"/>
    <w:rsid w:val="003364A6"/>
    <w:rsid w:val="00336513"/>
    <w:rsid w:val="0033705C"/>
    <w:rsid w:val="0033749A"/>
    <w:rsid w:val="003379CA"/>
    <w:rsid w:val="00337A5D"/>
    <w:rsid w:val="00340F3E"/>
    <w:rsid w:val="0034183A"/>
    <w:rsid w:val="00342B17"/>
    <w:rsid w:val="00343283"/>
    <w:rsid w:val="00343920"/>
    <w:rsid w:val="0034495E"/>
    <w:rsid w:val="00344C8F"/>
    <w:rsid w:val="00344D14"/>
    <w:rsid w:val="00346411"/>
    <w:rsid w:val="00346570"/>
    <w:rsid w:val="0034739D"/>
    <w:rsid w:val="00347B21"/>
    <w:rsid w:val="003518D1"/>
    <w:rsid w:val="00351969"/>
    <w:rsid w:val="003540DA"/>
    <w:rsid w:val="00354C5E"/>
    <w:rsid w:val="00355995"/>
    <w:rsid w:val="00360CF5"/>
    <w:rsid w:val="00362EE1"/>
    <w:rsid w:val="0036368C"/>
    <w:rsid w:val="00363C7A"/>
    <w:rsid w:val="003642E7"/>
    <w:rsid w:val="00364ECE"/>
    <w:rsid w:val="0036613F"/>
    <w:rsid w:val="003665DE"/>
    <w:rsid w:val="003676B7"/>
    <w:rsid w:val="00370C20"/>
    <w:rsid w:val="003716CC"/>
    <w:rsid w:val="00371B3E"/>
    <w:rsid w:val="00372CD3"/>
    <w:rsid w:val="00373329"/>
    <w:rsid w:val="00373448"/>
    <w:rsid w:val="00373712"/>
    <w:rsid w:val="00373944"/>
    <w:rsid w:val="00377288"/>
    <w:rsid w:val="00377EF1"/>
    <w:rsid w:val="003827DB"/>
    <w:rsid w:val="00383AF2"/>
    <w:rsid w:val="0038561F"/>
    <w:rsid w:val="003859DC"/>
    <w:rsid w:val="0038723D"/>
    <w:rsid w:val="0039114B"/>
    <w:rsid w:val="0039142D"/>
    <w:rsid w:val="0039160C"/>
    <w:rsid w:val="003920E0"/>
    <w:rsid w:val="00392A6C"/>
    <w:rsid w:val="00393EA0"/>
    <w:rsid w:val="003940E5"/>
    <w:rsid w:val="003947B2"/>
    <w:rsid w:val="00396FA8"/>
    <w:rsid w:val="003A06D0"/>
    <w:rsid w:val="003A0DCF"/>
    <w:rsid w:val="003A1285"/>
    <w:rsid w:val="003A287B"/>
    <w:rsid w:val="003A4D87"/>
    <w:rsid w:val="003A543A"/>
    <w:rsid w:val="003A5BDE"/>
    <w:rsid w:val="003A5FD2"/>
    <w:rsid w:val="003A6370"/>
    <w:rsid w:val="003A73C4"/>
    <w:rsid w:val="003B1096"/>
    <w:rsid w:val="003B11EE"/>
    <w:rsid w:val="003B257F"/>
    <w:rsid w:val="003B31BA"/>
    <w:rsid w:val="003B4771"/>
    <w:rsid w:val="003B47C8"/>
    <w:rsid w:val="003B4FC1"/>
    <w:rsid w:val="003B63A2"/>
    <w:rsid w:val="003B6B7D"/>
    <w:rsid w:val="003C0490"/>
    <w:rsid w:val="003C0716"/>
    <w:rsid w:val="003C2808"/>
    <w:rsid w:val="003C28C8"/>
    <w:rsid w:val="003C298C"/>
    <w:rsid w:val="003C3D49"/>
    <w:rsid w:val="003C4962"/>
    <w:rsid w:val="003C5183"/>
    <w:rsid w:val="003C6BE9"/>
    <w:rsid w:val="003C6E20"/>
    <w:rsid w:val="003D0820"/>
    <w:rsid w:val="003D0847"/>
    <w:rsid w:val="003D34B7"/>
    <w:rsid w:val="003D3C95"/>
    <w:rsid w:val="003D6A37"/>
    <w:rsid w:val="003E0558"/>
    <w:rsid w:val="003E141B"/>
    <w:rsid w:val="003E1644"/>
    <w:rsid w:val="003E1714"/>
    <w:rsid w:val="003E1DD6"/>
    <w:rsid w:val="003E25C7"/>
    <w:rsid w:val="003E261C"/>
    <w:rsid w:val="003E268D"/>
    <w:rsid w:val="003E31D2"/>
    <w:rsid w:val="003E38C2"/>
    <w:rsid w:val="003E398C"/>
    <w:rsid w:val="003E479D"/>
    <w:rsid w:val="003E5093"/>
    <w:rsid w:val="003E5833"/>
    <w:rsid w:val="003E72B8"/>
    <w:rsid w:val="003F0A32"/>
    <w:rsid w:val="003F0BB6"/>
    <w:rsid w:val="003F0F0C"/>
    <w:rsid w:val="003F16F6"/>
    <w:rsid w:val="003F1BBA"/>
    <w:rsid w:val="003F30C3"/>
    <w:rsid w:val="003F48CE"/>
    <w:rsid w:val="003F4A92"/>
    <w:rsid w:val="00405315"/>
    <w:rsid w:val="0040592D"/>
    <w:rsid w:val="0040594D"/>
    <w:rsid w:val="0040600F"/>
    <w:rsid w:val="004062F8"/>
    <w:rsid w:val="00407429"/>
    <w:rsid w:val="004078EE"/>
    <w:rsid w:val="004133E1"/>
    <w:rsid w:val="00413427"/>
    <w:rsid w:val="00413710"/>
    <w:rsid w:val="00415427"/>
    <w:rsid w:val="00415F23"/>
    <w:rsid w:val="0041793E"/>
    <w:rsid w:val="00422855"/>
    <w:rsid w:val="00424032"/>
    <w:rsid w:val="0042479B"/>
    <w:rsid w:val="00425136"/>
    <w:rsid w:val="0043308A"/>
    <w:rsid w:val="004342D9"/>
    <w:rsid w:val="00435F2C"/>
    <w:rsid w:val="004371B9"/>
    <w:rsid w:val="004373EE"/>
    <w:rsid w:val="00437FB8"/>
    <w:rsid w:val="004408D5"/>
    <w:rsid w:val="00440A7C"/>
    <w:rsid w:val="004430A6"/>
    <w:rsid w:val="00444FF3"/>
    <w:rsid w:val="0044522C"/>
    <w:rsid w:val="004456F9"/>
    <w:rsid w:val="00445B2A"/>
    <w:rsid w:val="004460DE"/>
    <w:rsid w:val="00450E07"/>
    <w:rsid w:val="00451444"/>
    <w:rsid w:val="00454595"/>
    <w:rsid w:val="004577C0"/>
    <w:rsid w:val="00461D3B"/>
    <w:rsid w:val="004620FB"/>
    <w:rsid w:val="00462D54"/>
    <w:rsid w:val="0046532D"/>
    <w:rsid w:val="004655C7"/>
    <w:rsid w:val="0046653C"/>
    <w:rsid w:val="00471B38"/>
    <w:rsid w:val="0047216A"/>
    <w:rsid w:val="00472623"/>
    <w:rsid w:val="00474307"/>
    <w:rsid w:val="00474AD9"/>
    <w:rsid w:val="0047519E"/>
    <w:rsid w:val="00475E09"/>
    <w:rsid w:val="00476332"/>
    <w:rsid w:val="004776A8"/>
    <w:rsid w:val="00480B4C"/>
    <w:rsid w:val="004810F7"/>
    <w:rsid w:val="004853FB"/>
    <w:rsid w:val="00485D52"/>
    <w:rsid w:val="004864D9"/>
    <w:rsid w:val="00486C2D"/>
    <w:rsid w:val="00487427"/>
    <w:rsid w:val="004877BB"/>
    <w:rsid w:val="00487D9E"/>
    <w:rsid w:val="00490076"/>
    <w:rsid w:val="00490DC2"/>
    <w:rsid w:val="00490F2D"/>
    <w:rsid w:val="00491AC4"/>
    <w:rsid w:val="00493FBD"/>
    <w:rsid w:val="004945E7"/>
    <w:rsid w:val="00495440"/>
    <w:rsid w:val="00495B84"/>
    <w:rsid w:val="00497866"/>
    <w:rsid w:val="004A12C7"/>
    <w:rsid w:val="004A1508"/>
    <w:rsid w:val="004A2B92"/>
    <w:rsid w:val="004A2C67"/>
    <w:rsid w:val="004A725E"/>
    <w:rsid w:val="004B00E9"/>
    <w:rsid w:val="004B23D3"/>
    <w:rsid w:val="004B2BD8"/>
    <w:rsid w:val="004B392A"/>
    <w:rsid w:val="004B3D76"/>
    <w:rsid w:val="004B40BA"/>
    <w:rsid w:val="004B4EE1"/>
    <w:rsid w:val="004B55B9"/>
    <w:rsid w:val="004B6416"/>
    <w:rsid w:val="004B72A1"/>
    <w:rsid w:val="004B7386"/>
    <w:rsid w:val="004B7404"/>
    <w:rsid w:val="004C098E"/>
    <w:rsid w:val="004C0BCF"/>
    <w:rsid w:val="004C12DC"/>
    <w:rsid w:val="004C22EA"/>
    <w:rsid w:val="004C24CB"/>
    <w:rsid w:val="004C4EEF"/>
    <w:rsid w:val="004C599D"/>
    <w:rsid w:val="004C6E39"/>
    <w:rsid w:val="004C71A8"/>
    <w:rsid w:val="004D0A2D"/>
    <w:rsid w:val="004D0AC2"/>
    <w:rsid w:val="004D0E41"/>
    <w:rsid w:val="004D16F8"/>
    <w:rsid w:val="004D1905"/>
    <w:rsid w:val="004D1B7E"/>
    <w:rsid w:val="004D3E22"/>
    <w:rsid w:val="004D41CC"/>
    <w:rsid w:val="004D47A3"/>
    <w:rsid w:val="004D4A52"/>
    <w:rsid w:val="004D62E3"/>
    <w:rsid w:val="004D7A3B"/>
    <w:rsid w:val="004E114B"/>
    <w:rsid w:val="004E1C0E"/>
    <w:rsid w:val="004E23A3"/>
    <w:rsid w:val="004E2936"/>
    <w:rsid w:val="004E3BE9"/>
    <w:rsid w:val="004E4AC1"/>
    <w:rsid w:val="004E521A"/>
    <w:rsid w:val="004E5F0E"/>
    <w:rsid w:val="004E5FE5"/>
    <w:rsid w:val="004E68A3"/>
    <w:rsid w:val="004E69A7"/>
    <w:rsid w:val="004F0021"/>
    <w:rsid w:val="004F029B"/>
    <w:rsid w:val="004F0C88"/>
    <w:rsid w:val="004F1429"/>
    <w:rsid w:val="004F1A61"/>
    <w:rsid w:val="004F22F6"/>
    <w:rsid w:val="004F391C"/>
    <w:rsid w:val="004F3DF0"/>
    <w:rsid w:val="004F5BFA"/>
    <w:rsid w:val="0050090D"/>
    <w:rsid w:val="005009DE"/>
    <w:rsid w:val="00500AFF"/>
    <w:rsid w:val="005016EE"/>
    <w:rsid w:val="00501F2D"/>
    <w:rsid w:val="0050336F"/>
    <w:rsid w:val="00504623"/>
    <w:rsid w:val="005057C9"/>
    <w:rsid w:val="005072EF"/>
    <w:rsid w:val="00507BE3"/>
    <w:rsid w:val="005103A2"/>
    <w:rsid w:val="00510F1F"/>
    <w:rsid w:val="005148D0"/>
    <w:rsid w:val="00515D74"/>
    <w:rsid w:val="00516197"/>
    <w:rsid w:val="005166F7"/>
    <w:rsid w:val="00516CFB"/>
    <w:rsid w:val="00517289"/>
    <w:rsid w:val="005201EA"/>
    <w:rsid w:val="00520FB8"/>
    <w:rsid w:val="00523990"/>
    <w:rsid w:val="00523B15"/>
    <w:rsid w:val="00524645"/>
    <w:rsid w:val="005253FD"/>
    <w:rsid w:val="005255CB"/>
    <w:rsid w:val="00526093"/>
    <w:rsid w:val="00527CBA"/>
    <w:rsid w:val="0053082C"/>
    <w:rsid w:val="005310FF"/>
    <w:rsid w:val="00532928"/>
    <w:rsid w:val="00532CFA"/>
    <w:rsid w:val="00535999"/>
    <w:rsid w:val="00536189"/>
    <w:rsid w:val="005366E5"/>
    <w:rsid w:val="005369A7"/>
    <w:rsid w:val="00536E61"/>
    <w:rsid w:val="00537BCF"/>
    <w:rsid w:val="00540245"/>
    <w:rsid w:val="005444D3"/>
    <w:rsid w:val="00545222"/>
    <w:rsid w:val="00545BF7"/>
    <w:rsid w:val="00545E05"/>
    <w:rsid w:val="005506D1"/>
    <w:rsid w:val="005533E6"/>
    <w:rsid w:val="00555710"/>
    <w:rsid w:val="005563E5"/>
    <w:rsid w:val="00556964"/>
    <w:rsid w:val="00557493"/>
    <w:rsid w:val="005601F5"/>
    <w:rsid w:val="005602DE"/>
    <w:rsid w:val="005618DA"/>
    <w:rsid w:val="00562C91"/>
    <w:rsid w:val="00564032"/>
    <w:rsid w:val="0056539B"/>
    <w:rsid w:val="0056556E"/>
    <w:rsid w:val="005674D6"/>
    <w:rsid w:val="00567A03"/>
    <w:rsid w:val="0057056E"/>
    <w:rsid w:val="005709A1"/>
    <w:rsid w:val="00570AE4"/>
    <w:rsid w:val="00570B07"/>
    <w:rsid w:val="00570E0C"/>
    <w:rsid w:val="00571D37"/>
    <w:rsid w:val="005728CE"/>
    <w:rsid w:val="00572CA1"/>
    <w:rsid w:val="00574F98"/>
    <w:rsid w:val="005770AB"/>
    <w:rsid w:val="0057776D"/>
    <w:rsid w:val="00577CEC"/>
    <w:rsid w:val="00581660"/>
    <w:rsid w:val="005820C9"/>
    <w:rsid w:val="005826F2"/>
    <w:rsid w:val="00583494"/>
    <w:rsid w:val="0058350C"/>
    <w:rsid w:val="00583F4E"/>
    <w:rsid w:val="00584791"/>
    <w:rsid w:val="0059150D"/>
    <w:rsid w:val="00592299"/>
    <w:rsid w:val="0059306B"/>
    <w:rsid w:val="00594843"/>
    <w:rsid w:val="00595218"/>
    <w:rsid w:val="005957FC"/>
    <w:rsid w:val="00595F3E"/>
    <w:rsid w:val="00596DE0"/>
    <w:rsid w:val="00597B6E"/>
    <w:rsid w:val="005A0494"/>
    <w:rsid w:val="005A1CB7"/>
    <w:rsid w:val="005A4B5D"/>
    <w:rsid w:val="005A5302"/>
    <w:rsid w:val="005B0DBE"/>
    <w:rsid w:val="005B13FB"/>
    <w:rsid w:val="005B3533"/>
    <w:rsid w:val="005B3F34"/>
    <w:rsid w:val="005B4595"/>
    <w:rsid w:val="005B67D7"/>
    <w:rsid w:val="005B68AA"/>
    <w:rsid w:val="005B70F0"/>
    <w:rsid w:val="005C212A"/>
    <w:rsid w:val="005C2305"/>
    <w:rsid w:val="005C4647"/>
    <w:rsid w:val="005C55E3"/>
    <w:rsid w:val="005C6B5B"/>
    <w:rsid w:val="005D03A7"/>
    <w:rsid w:val="005D0797"/>
    <w:rsid w:val="005D2243"/>
    <w:rsid w:val="005D4515"/>
    <w:rsid w:val="005D5841"/>
    <w:rsid w:val="005D5A4E"/>
    <w:rsid w:val="005D5C58"/>
    <w:rsid w:val="005D6476"/>
    <w:rsid w:val="005D6920"/>
    <w:rsid w:val="005D7B27"/>
    <w:rsid w:val="005E1FFC"/>
    <w:rsid w:val="005E3B00"/>
    <w:rsid w:val="005E47F7"/>
    <w:rsid w:val="005E4FD7"/>
    <w:rsid w:val="005E59C2"/>
    <w:rsid w:val="005F0061"/>
    <w:rsid w:val="005F1A96"/>
    <w:rsid w:val="005F43D6"/>
    <w:rsid w:val="005F4EDC"/>
    <w:rsid w:val="005F78B9"/>
    <w:rsid w:val="006001AE"/>
    <w:rsid w:val="0060083E"/>
    <w:rsid w:val="006008D0"/>
    <w:rsid w:val="00605CCD"/>
    <w:rsid w:val="006067EF"/>
    <w:rsid w:val="006070B1"/>
    <w:rsid w:val="006077A7"/>
    <w:rsid w:val="00610F8C"/>
    <w:rsid w:val="006128E6"/>
    <w:rsid w:val="00612932"/>
    <w:rsid w:val="0061596E"/>
    <w:rsid w:val="00616495"/>
    <w:rsid w:val="006166ED"/>
    <w:rsid w:val="006167F5"/>
    <w:rsid w:val="006168BE"/>
    <w:rsid w:val="00616C63"/>
    <w:rsid w:val="00616D93"/>
    <w:rsid w:val="00616F5D"/>
    <w:rsid w:val="00617F87"/>
    <w:rsid w:val="0062326B"/>
    <w:rsid w:val="00623AAC"/>
    <w:rsid w:val="00625027"/>
    <w:rsid w:val="006258B4"/>
    <w:rsid w:val="0062615C"/>
    <w:rsid w:val="00626937"/>
    <w:rsid w:val="00627381"/>
    <w:rsid w:val="006273CF"/>
    <w:rsid w:val="00627C9B"/>
    <w:rsid w:val="006307BE"/>
    <w:rsid w:val="006311C9"/>
    <w:rsid w:val="00632ACD"/>
    <w:rsid w:val="00632E45"/>
    <w:rsid w:val="00633355"/>
    <w:rsid w:val="00634151"/>
    <w:rsid w:val="00635401"/>
    <w:rsid w:val="0063651A"/>
    <w:rsid w:val="00640B33"/>
    <w:rsid w:val="006413F4"/>
    <w:rsid w:val="00643D21"/>
    <w:rsid w:val="006448B5"/>
    <w:rsid w:val="00644E06"/>
    <w:rsid w:val="006468C9"/>
    <w:rsid w:val="00646A0B"/>
    <w:rsid w:val="00646CE9"/>
    <w:rsid w:val="00650890"/>
    <w:rsid w:val="00650A69"/>
    <w:rsid w:val="00651686"/>
    <w:rsid w:val="00651EEF"/>
    <w:rsid w:val="00660B07"/>
    <w:rsid w:val="00663B93"/>
    <w:rsid w:val="00666501"/>
    <w:rsid w:val="006710AB"/>
    <w:rsid w:val="0067152D"/>
    <w:rsid w:val="00672A70"/>
    <w:rsid w:val="006736B8"/>
    <w:rsid w:val="00675A52"/>
    <w:rsid w:val="0067600A"/>
    <w:rsid w:val="0068230D"/>
    <w:rsid w:val="0068299C"/>
    <w:rsid w:val="00684018"/>
    <w:rsid w:val="006906E9"/>
    <w:rsid w:val="00691972"/>
    <w:rsid w:val="0069267D"/>
    <w:rsid w:val="00692AD8"/>
    <w:rsid w:val="00693DC0"/>
    <w:rsid w:val="006953A2"/>
    <w:rsid w:val="006960EE"/>
    <w:rsid w:val="00697A92"/>
    <w:rsid w:val="006A1434"/>
    <w:rsid w:val="006A4C7B"/>
    <w:rsid w:val="006A5B7F"/>
    <w:rsid w:val="006A5C56"/>
    <w:rsid w:val="006A6BC4"/>
    <w:rsid w:val="006B0EE1"/>
    <w:rsid w:val="006B15F9"/>
    <w:rsid w:val="006B16AF"/>
    <w:rsid w:val="006B16CE"/>
    <w:rsid w:val="006B2866"/>
    <w:rsid w:val="006B4800"/>
    <w:rsid w:val="006B4C4A"/>
    <w:rsid w:val="006B68D0"/>
    <w:rsid w:val="006B7306"/>
    <w:rsid w:val="006C0480"/>
    <w:rsid w:val="006C1039"/>
    <w:rsid w:val="006C1DF0"/>
    <w:rsid w:val="006C43FA"/>
    <w:rsid w:val="006C4BBD"/>
    <w:rsid w:val="006C56CE"/>
    <w:rsid w:val="006C5A74"/>
    <w:rsid w:val="006C5DFC"/>
    <w:rsid w:val="006C6CD9"/>
    <w:rsid w:val="006D44A4"/>
    <w:rsid w:val="006D4B34"/>
    <w:rsid w:val="006E1014"/>
    <w:rsid w:val="006E1C32"/>
    <w:rsid w:val="006E23A0"/>
    <w:rsid w:val="006E245D"/>
    <w:rsid w:val="006E3121"/>
    <w:rsid w:val="006E337F"/>
    <w:rsid w:val="006E4A07"/>
    <w:rsid w:val="006E527C"/>
    <w:rsid w:val="006E6AA4"/>
    <w:rsid w:val="006F0631"/>
    <w:rsid w:val="006F0D1B"/>
    <w:rsid w:val="006F1BB7"/>
    <w:rsid w:val="006F62DC"/>
    <w:rsid w:val="006F7F4D"/>
    <w:rsid w:val="00703EB9"/>
    <w:rsid w:val="0070722A"/>
    <w:rsid w:val="007079B0"/>
    <w:rsid w:val="00707EC6"/>
    <w:rsid w:val="00710003"/>
    <w:rsid w:val="00712080"/>
    <w:rsid w:val="00712CC1"/>
    <w:rsid w:val="007134A5"/>
    <w:rsid w:val="00716728"/>
    <w:rsid w:val="00716ED8"/>
    <w:rsid w:val="00720D30"/>
    <w:rsid w:val="00721E5E"/>
    <w:rsid w:val="00721F04"/>
    <w:rsid w:val="00722B8A"/>
    <w:rsid w:val="007233F0"/>
    <w:rsid w:val="00724E66"/>
    <w:rsid w:val="007252AA"/>
    <w:rsid w:val="0072759D"/>
    <w:rsid w:val="00730225"/>
    <w:rsid w:val="007316EF"/>
    <w:rsid w:val="007321D8"/>
    <w:rsid w:val="00732494"/>
    <w:rsid w:val="00732EA3"/>
    <w:rsid w:val="00733938"/>
    <w:rsid w:val="007341E5"/>
    <w:rsid w:val="00734EFF"/>
    <w:rsid w:val="0073509D"/>
    <w:rsid w:val="00736922"/>
    <w:rsid w:val="00737359"/>
    <w:rsid w:val="00740750"/>
    <w:rsid w:val="007413A9"/>
    <w:rsid w:val="007426E9"/>
    <w:rsid w:val="00743D4A"/>
    <w:rsid w:val="0074467B"/>
    <w:rsid w:val="00744951"/>
    <w:rsid w:val="00744DBD"/>
    <w:rsid w:val="00745792"/>
    <w:rsid w:val="00746768"/>
    <w:rsid w:val="00747358"/>
    <w:rsid w:val="00747A9A"/>
    <w:rsid w:val="007514CC"/>
    <w:rsid w:val="00752039"/>
    <w:rsid w:val="00752393"/>
    <w:rsid w:val="0075283E"/>
    <w:rsid w:val="00752DF8"/>
    <w:rsid w:val="00753353"/>
    <w:rsid w:val="00753BEA"/>
    <w:rsid w:val="00753CBF"/>
    <w:rsid w:val="00755FC5"/>
    <w:rsid w:val="0075623B"/>
    <w:rsid w:val="0075767E"/>
    <w:rsid w:val="00757910"/>
    <w:rsid w:val="0076007D"/>
    <w:rsid w:val="00761167"/>
    <w:rsid w:val="0076354C"/>
    <w:rsid w:val="00763BA3"/>
    <w:rsid w:val="0077095C"/>
    <w:rsid w:val="007715FA"/>
    <w:rsid w:val="0077168F"/>
    <w:rsid w:val="00772831"/>
    <w:rsid w:val="007737A8"/>
    <w:rsid w:val="00774BC1"/>
    <w:rsid w:val="00774C9B"/>
    <w:rsid w:val="007762B1"/>
    <w:rsid w:val="00776A8C"/>
    <w:rsid w:val="00780757"/>
    <w:rsid w:val="00781847"/>
    <w:rsid w:val="00781A60"/>
    <w:rsid w:val="00781E79"/>
    <w:rsid w:val="007821C1"/>
    <w:rsid w:val="0078276F"/>
    <w:rsid w:val="00782941"/>
    <w:rsid w:val="00783969"/>
    <w:rsid w:val="0078593D"/>
    <w:rsid w:val="00785943"/>
    <w:rsid w:val="0078626B"/>
    <w:rsid w:val="00786EBC"/>
    <w:rsid w:val="0078795C"/>
    <w:rsid w:val="00787DF1"/>
    <w:rsid w:val="00791809"/>
    <w:rsid w:val="007923B1"/>
    <w:rsid w:val="0079245C"/>
    <w:rsid w:val="007927B9"/>
    <w:rsid w:val="007975B1"/>
    <w:rsid w:val="00797C42"/>
    <w:rsid w:val="007A1264"/>
    <w:rsid w:val="007A138D"/>
    <w:rsid w:val="007A1579"/>
    <w:rsid w:val="007A15D0"/>
    <w:rsid w:val="007A3BA2"/>
    <w:rsid w:val="007A3CCF"/>
    <w:rsid w:val="007A4379"/>
    <w:rsid w:val="007A5314"/>
    <w:rsid w:val="007B379C"/>
    <w:rsid w:val="007B3F41"/>
    <w:rsid w:val="007B447D"/>
    <w:rsid w:val="007B4646"/>
    <w:rsid w:val="007B4D0C"/>
    <w:rsid w:val="007B674F"/>
    <w:rsid w:val="007C022B"/>
    <w:rsid w:val="007C0F87"/>
    <w:rsid w:val="007C1232"/>
    <w:rsid w:val="007C13A4"/>
    <w:rsid w:val="007C2D48"/>
    <w:rsid w:val="007C4CB4"/>
    <w:rsid w:val="007C50BC"/>
    <w:rsid w:val="007D08D1"/>
    <w:rsid w:val="007D1C33"/>
    <w:rsid w:val="007D31A2"/>
    <w:rsid w:val="007D3382"/>
    <w:rsid w:val="007D4362"/>
    <w:rsid w:val="007D6C3F"/>
    <w:rsid w:val="007D7019"/>
    <w:rsid w:val="007D7235"/>
    <w:rsid w:val="007D78C9"/>
    <w:rsid w:val="007E1A05"/>
    <w:rsid w:val="007E26BC"/>
    <w:rsid w:val="007E3F0E"/>
    <w:rsid w:val="007E73BC"/>
    <w:rsid w:val="007F2875"/>
    <w:rsid w:val="007F58EA"/>
    <w:rsid w:val="007F593F"/>
    <w:rsid w:val="007F65BA"/>
    <w:rsid w:val="007F6B19"/>
    <w:rsid w:val="00800E1C"/>
    <w:rsid w:val="00801C14"/>
    <w:rsid w:val="0080257D"/>
    <w:rsid w:val="00802F16"/>
    <w:rsid w:val="008040C3"/>
    <w:rsid w:val="00804A75"/>
    <w:rsid w:val="008068E5"/>
    <w:rsid w:val="00806C03"/>
    <w:rsid w:val="00807187"/>
    <w:rsid w:val="008136E3"/>
    <w:rsid w:val="00814998"/>
    <w:rsid w:val="00814F71"/>
    <w:rsid w:val="00815B45"/>
    <w:rsid w:val="00816A43"/>
    <w:rsid w:val="0081743D"/>
    <w:rsid w:val="00820D2D"/>
    <w:rsid w:val="0082308B"/>
    <w:rsid w:val="00825BF8"/>
    <w:rsid w:val="008302B0"/>
    <w:rsid w:val="00830F5E"/>
    <w:rsid w:val="008311A9"/>
    <w:rsid w:val="00831E8D"/>
    <w:rsid w:val="00837154"/>
    <w:rsid w:val="00837BBD"/>
    <w:rsid w:val="008427F7"/>
    <w:rsid w:val="00843170"/>
    <w:rsid w:val="008431FC"/>
    <w:rsid w:val="008449E6"/>
    <w:rsid w:val="00845A73"/>
    <w:rsid w:val="00845CFF"/>
    <w:rsid w:val="00846550"/>
    <w:rsid w:val="00846885"/>
    <w:rsid w:val="00846F52"/>
    <w:rsid w:val="00850A6B"/>
    <w:rsid w:val="0085422C"/>
    <w:rsid w:val="00854EA9"/>
    <w:rsid w:val="008628DB"/>
    <w:rsid w:val="00862D68"/>
    <w:rsid w:val="00863C16"/>
    <w:rsid w:val="008651D3"/>
    <w:rsid w:val="008661C7"/>
    <w:rsid w:val="00872820"/>
    <w:rsid w:val="00872A1B"/>
    <w:rsid w:val="0087398E"/>
    <w:rsid w:val="00874FF5"/>
    <w:rsid w:val="00875811"/>
    <w:rsid w:val="00875D10"/>
    <w:rsid w:val="00877B77"/>
    <w:rsid w:val="00880067"/>
    <w:rsid w:val="00880582"/>
    <w:rsid w:val="008816BA"/>
    <w:rsid w:val="0088176D"/>
    <w:rsid w:val="00882A50"/>
    <w:rsid w:val="00884425"/>
    <w:rsid w:val="008848AC"/>
    <w:rsid w:val="00885414"/>
    <w:rsid w:val="0088543E"/>
    <w:rsid w:val="00887B61"/>
    <w:rsid w:val="00892438"/>
    <w:rsid w:val="00892F2E"/>
    <w:rsid w:val="00892FB0"/>
    <w:rsid w:val="00894D9E"/>
    <w:rsid w:val="0089790A"/>
    <w:rsid w:val="008A0F4B"/>
    <w:rsid w:val="008A168A"/>
    <w:rsid w:val="008A204E"/>
    <w:rsid w:val="008A358D"/>
    <w:rsid w:val="008A5682"/>
    <w:rsid w:val="008A7D68"/>
    <w:rsid w:val="008B06A3"/>
    <w:rsid w:val="008B0A02"/>
    <w:rsid w:val="008B1DBF"/>
    <w:rsid w:val="008B2C4E"/>
    <w:rsid w:val="008B7361"/>
    <w:rsid w:val="008B7A25"/>
    <w:rsid w:val="008B7BA6"/>
    <w:rsid w:val="008B7FBE"/>
    <w:rsid w:val="008C01B7"/>
    <w:rsid w:val="008C0CA1"/>
    <w:rsid w:val="008C38FD"/>
    <w:rsid w:val="008C54A1"/>
    <w:rsid w:val="008C5515"/>
    <w:rsid w:val="008C6458"/>
    <w:rsid w:val="008C7CAD"/>
    <w:rsid w:val="008D1A8C"/>
    <w:rsid w:val="008D3F6C"/>
    <w:rsid w:val="008E0021"/>
    <w:rsid w:val="008E101B"/>
    <w:rsid w:val="008E262C"/>
    <w:rsid w:val="008E2767"/>
    <w:rsid w:val="008E428F"/>
    <w:rsid w:val="008E5A83"/>
    <w:rsid w:val="008E6480"/>
    <w:rsid w:val="008E6B91"/>
    <w:rsid w:val="008E777B"/>
    <w:rsid w:val="008E7816"/>
    <w:rsid w:val="008E7BE3"/>
    <w:rsid w:val="008E7EE2"/>
    <w:rsid w:val="008F03BC"/>
    <w:rsid w:val="008F11DA"/>
    <w:rsid w:val="008F138C"/>
    <w:rsid w:val="008F1AF4"/>
    <w:rsid w:val="008F6168"/>
    <w:rsid w:val="00900106"/>
    <w:rsid w:val="00900461"/>
    <w:rsid w:val="009022CE"/>
    <w:rsid w:val="00904D59"/>
    <w:rsid w:val="00905912"/>
    <w:rsid w:val="00905B79"/>
    <w:rsid w:val="0090630D"/>
    <w:rsid w:val="009070C5"/>
    <w:rsid w:val="00910501"/>
    <w:rsid w:val="00910DD3"/>
    <w:rsid w:val="00912C0C"/>
    <w:rsid w:val="00913974"/>
    <w:rsid w:val="009139C1"/>
    <w:rsid w:val="009160EA"/>
    <w:rsid w:val="00916751"/>
    <w:rsid w:val="00917ABD"/>
    <w:rsid w:val="00917D57"/>
    <w:rsid w:val="00917D98"/>
    <w:rsid w:val="009206F9"/>
    <w:rsid w:val="00922FB6"/>
    <w:rsid w:val="00925081"/>
    <w:rsid w:val="00930B9D"/>
    <w:rsid w:val="00931241"/>
    <w:rsid w:val="009314C0"/>
    <w:rsid w:val="00931517"/>
    <w:rsid w:val="009327DE"/>
    <w:rsid w:val="00934C00"/>
    <w:rsid w:val="009372E1"/>
    <w:rsid w:val="00941CF0"/>
    <w:rsid w:val="00942E13"/>
    <w:rsid w:val="009434FD"/>
    <w:rsid w:val="00950AFB"/>
    <w:rsid w:val="00950B41"/>
    <w:rsid w:val="0095164F"/>
    <w:rsid w:val="009534BB"/>
    <w:rsid w:val="009537E1"/>
    <w:rsid w:val="00954308"/>
    <w:rsid w:val="00954858"/>
    <w:rsid w:val="009548C5"/>
    <w:rsid w:val="009577AE"/>
    <w:rsid w:val="00957C6C"/>
    <w:rsid w:val="00960674"/>
    <w:rsid w:val="009657C8"/>
    <w:rsid w:val="00966FAB"/>
    <w:rsid w:val="009673F2"/>
    <w:rsid w:val="009705E4"/>
    <w:rsid w:val="0097157C"/>
    <w:rsid w:val="00976760"/>
    <w:rsid w:val="009802EC"/>
    <w:rsid w:val="00980894"/>
    <w:rsid w:val="00982F79"/>
    <w:rsid w:val="00983D34"/>
    <w:rsid w:val="0098471F"/>
    <w:rsid w:val="00984802"/>
    <w:rsid w:val="009850B9"/>
    <w:rsid w:val="0098751B"/>
    <w:rsid w:val="00987EC5"/>
    <w:rsid w:val="009905B6"/>
    <w:rsid w:val="0099224E"/>
    <w:rsid w:val="00992402"/>
    <w:rsid w:val="009961AD"/>
    <w:rsid w:val="009962B1"/>
    <w:rsid w:val="00996332"/>
    <w:rsid w:val="009A04D7"/>
    <w:rsid w:val="009A0671"/>
    <w:rsid w:val="009A0A1D"/>
    <w:rsid w:val="009A1019"/>
    <w:rsid w:val="009A5B08"/>
    <w:rsid w:val="009A5CA6"/>
    <w:rsid w:val="009A64DA"/>
    <w:rsid w:val="009B04F4"/>
    <w:rsid w:val="009B0C12"/>
    <w:rsid w:val="009B18D5"/>
    <w:rsid w:val="009B442E"/>
    <w:rsid w:val="009B46D8"/>
    <w:rsid w:val="009B48D5"/>
    <w:rsid w:val="009B52E6"/>
    <w:rsid w:val="009B6683"/>
    <w:rsid w:val="009B7974"/>
    <w:rsid w:val="009C0601"/>
    <w:rsid w:val="009C0948"/>
    <w:rsid w:val="009C2479"/>
    <w:rsid w:val="009C2BAB"/>
    <w:rsid w:val="009C311F"/>
    <w:rsid w:val="009C4154"/>
    <w:rsid w:val="009C4A8E"/>
    <w:rsid w:val="009C514D"/>
    <w:rsid w:val="009C5187"/>
    <w:rsid w:val="009C54C8"/>
    <w:rsid w:val="009C5711"/>
    <w:rsid w:val="009C6036"/>
    <w:rsid w:val="009D1944"/>
    <w:rsid w:val="009D1E65"/>
    <w:rsid w:val="009D2124"/>
    <w:rsid w:val="009D3ED7"/>
    <w:rsid w:val="009D495F"/>
    <w:rsid w:val="009D590E"/>
    <w:rsid w:val="009D648A"/>
    <w:rsid w:val="009D6A07"/>
    <w:rsid w:val="009D7F81"/>
    <w:rsid w:val="009E158E"/>
    <w:rsid w:val="009E164D"/>
    <w:rsid w:val="009E18E8"/>
    <w:rsid w:val="009E1CF2"/>
    <w:rsid w:val="009E2DE3"/>
    <w:rsid w:val="009E3A0A"/>
    <w:rsid w:val="009E3B9A"/>
    <w:rsid w:val="009E3D01"/>
    <w:rsid w:val="009E3D06"/>
    <w:rsid w:val="009E63C2"/>
    <w:rsid w:val="009E64DD"/>
    <w:rsid w:val="009E67FB"/>
    <w:rsid w:val="009E743D"/>
    <w:rsid w:val="009F0299"/>
    <w:rsid w:val="009F0483"/>
    <w:rsid w:val="009F253E"/>
    <w:rsid w:val="009F32FA"/>
    <w:rsid w:val="009F48C9"/>
    <w:rsid w:val="009F4DA3"/>
    <w:rsid w:val="009F68E2"/>
    <w:rsid w:val="009F6E81"/>
    <w:rsid w:val="009F79D4"/>
    <w:rsid w:val="009F7D00"/>
    <w:rsid w:val="00A01D54"/>
    <w:rsid w:val="00A01E5C"/>
    <w:rsid w:val="00A02983"/>
    <w:rsid w:val="00A045BA"/>
    <w:rsid w:val="00A04E04"/>
    <w:rsid w:val="00A0547B"/>
    <w:rsid w:val="00A070F2"/>
    <w:rsid w:val="00A129AA"/>
    <w:rsid w:val="00A15BC1"/>
    <w:rsid w:val="00A16076"/>
    <w:rsid w:val="00A16245"/>
    <w:rsid w:val="00A20EDF"/>
    <w:rsid w:val="00A21A2B"/>
    <w:rsid w:val="00A2305F"/>
    <w:rsid w:val="00A2364A"/>
    <w:rsid w:val="00A2378F"/>
    <w:rsid w:val="00A274EC"/>
    <w:rsid w:val="00A30617"/>
    <w:rsid w:val="00A30C8E"/>
    <w:rsid w:val="00A32166"/>
    <w:rsid w:val="00A368C5"/>
    <w:rsid w:val="00A37527"/>
    <w:rsid w:val="00A40CD8"/>
    <w:rsid w:val="00A41B2E"/>
    <w:rsid w:val="00A42773"/>
    <w:rsid w:val="00A442B0"/>
    <w:rsid w:val="00A44E3E"/>
    <w:rsid w:val="00A46497"/>
    <w:rsid w:val="00A47E7C"/>
    <w:rsid w:val="00A503A3"/>
    <w:rsid w:val="00A503EE"/>
    <w:rsid w:val="00A50A24"/>
    <w:rsid w:val="00A51361"/>
    <w:rsid w:val="00A5319A"/>
    <w:rsid w:val="00A536E0"/>
    <w:rsid w:val="00A57077"/>
    <w:rsid w:val="00A57EE7"/>
    <w:rsid w:val="00A63495"/>
    <w:rsid w:val="00A65853"/>
    <w:rsid w:val="00A65C76"/>
    <w:rsid w:val="00A65DFA"/>
    <w:rsid w:val="00A66004"/>
    <w:rsid w:val="00A6730D"/>
    <w:rsid w:val="00A7016E"/>
    <w:rsid w:val="00A70C89"/>
    <w:rsid w:val="00A72001"/>
    <w:rsid w:val="00A74999"/>
    <w:rsid w:val="00A752BA"/>
    <w:rsid w:val="00A76A92"/>
    <w:rsid w:val="00A91179"/>
    <w:rsid w:val="00A938CB"/>
    <w:rsid w:val="00A9467A"/>
    <w:rsid w:val="00A9518D"/>
    <w:rsid w:val="00A955B4"/>
    <w:rsid w:val="00AA0704"/>
    <w:rsid w:val="00AA1692"/>
    <w:rsid w:val="00AA252A"/>
    <w:rsid w:val="00AA258C"/>
    <w:rsid w:val="00AA59EC"/>
    <w:rsid w:val="00AB00E0"/>
    <w:rsid w:val="00AB1441"/>
    <w:rsid w:val="00AB2469"/>
    <w:rsid w:val="00AB29CD"/>
    <w:rsid w:val="00AB3065"/>
    <w:rsid w:val="00AB3A2F"/>
    <w:rsid w:val="00AB3D76"/>
    <w:rsid w:val="00AB43C7"/>
    <w:rsid w:val="00AB7DC4"/>
    <w:rsid w:val="00AC078F"/>
    <w:rsid w:val="00AC0C76"/>
    <w:rsid w:val="00AC1D8E"/>
    <w:rsid w:val="00AC2F42"/>
    <w:rsid w:val="00AC3114"/>
    <w:rsid w:val="00AC31C1"/>
    <w:rsid w:val="00AC4886"/>
    <w:rsid w:val="00AC5865"/>
    <w:rsid w:val="00AC64A9"/>
    <w:rsid w:val="00AC6FCA"/>
    <w:rsid w:val="00AC7288"/>
    <w:rsid w:val="00AD0D94"/>
    <w:rsid w:val="00AD0F8A"/>
    <w:rsid w:val="00AD23E9"/>
    <w:rsid w:val="00AD28C5"/>
    <w:rsid w:val="00AD2B1F"/>
    <w:rsid w:val="00AD3636"/>
    <w:rsid w:val="00AD3E6C"/>
    <w:rsid w:val="00AD4820"/>
    <w:rsid w:val="00AD5488"/>
    <w:rsid w:val="00AD61C5"/>
    <w:rsid w:val="00AD6F13"/>
    <w:rsid w:val="00AD771B"/>
    <w:rsid w:val="00AE0ABF"/>
    <w:rsid w:val="00AE12F9"/>
    <w:rsid w:val="00AE13B0"/>
    <w:rsid w:val="00AE25C3"/>
    <w:rsid w:val="00AE27E4"/>
    <w:rsid w:val="00AE29EE"/>
    <w:rsid w:val="00AE40A8"/>
    <w:rsid w:val="00AE4A79"/>
    <w:rsid w:val="00AE6D6F"/>
    <w:rsid w:val="00AE6E17"/>
    <w:rsid w:val="00AE7026"/>
    <w:rsid w:val="00AF1DD5"/>
    <w:rsid w:val="00AF229D"/>
    <w:rsid w:val="00AF360C"/>
    <w:rsid w:val="00AF371F"/>
    <w:rsid w:val="00AF3D20"/>
    <w:rsid w:val="00AF4486"/>
    <w:rsid w:val="00AF5A08"/>
    <w:rsid w:val="00B031A8"/>
    <w:rsid w:val="00B04394"/>
    <w:rsid w:val="00B0499D"/>
    <w:rsid w:val="00B059E9"/>
    <w:rsid w:val="00B06096"/>
    <w:rsid w:val="00B060E2"/>
    <w:rsid w:val="00B06893"/>
    <w:rsid w:val="00B07226"/>
    <w:rsid w:val="00B072BD"/>
    <w:rsid w:val="00B1144E"/>
    <w:rsid w:val="00B11BE7"/>
    <w:rsid w:val="00B144EA"/>
    <w:rsid w:val="00B14B69"/>
    <w:rsid w:val="00B15361"/>
    <w:rsid w:val="00B16864"/>
    <w:rsid w:val="00B169FC"/>
    <w:rsid w:val="00B20822"/>
    <w:rsid w:val="00B20CFB"/>
    <w:rsid w:val="00B20EBC"/>
    <w:rsid w:val="00B2120F"/>
    <w:rsid w:val="00B228F4"/>
    <w:rsid w:val="00B23DBA"/>
    <w:rsid w:val="00B2413D"/>
    <w:rsid w:val="00B25B10"/>
    <w:rsid w:val="00B26007"/>
    <w:rsid w:val="00B2780F"/>
    <w:rsid w:val="00B3039C"/>
    <w:rsid w:val="00B3155D"/>
    <w:rsid w:val="00B3206B"/>
    <w:rsid w:val="00B32464"/>
    <w:rsid w:val="00B32EB8"/>
    <w:rsid w:val="00B36587"/>
    <w:rsid w:val="00B370F0"/>
    <w:rsid w:val="00B411ED"/>
    <w:rsid w:val="00B41579"/>
    <w:rsid w:val="00B422C8"/>
    <w:rsid w:val="00B42C8B"/>
    <w:rsid w:val="00B438D4"/>
    <w:rsid w:val="00B4524C"/>
    <w:rsid w:val="00B458E6"/>
    <w:rsid w:val="00B45ECF"/>
    <w:rsid w:val="00B473CD"/>
    <w:rsid w:val="00B511FA"/>
    <w:rsid w:val="00B512A8"/>
    <w:rsid w:val="00B51439"/>
    <w:rsid w:val="00B5305B"/>
    <w:rsid w:val="00B53E25"/>
    <w:rsid w:val="00B544A1"/>
    <w:rsid w:val="00B5553D"/>
    <w:rsid w:val="00B55A50"/>
    <w:rsid w:val="00B57510"/>
    <w:rsid w:val="00B6046F"/>
    <w:rsid w:val="00B6291A"/>
    <w:rsid w:val="00B632E8"/>
    <w:rsid w:val="00B637E7"/>
    <w:rsid w:val="00B63EC9"/>
    <w:rsid w:val="00B65B4E"/>
    <w:rsid w:val="00B67D50"/>
    <w:rsid w:val="00B72FEA"/>
    <w:rsid w:val="00B736FF"/>
    <w:rsid w:val="00B76FB2"/>
    <w:rsid w:val="00B77A42"/>
    <w:rsid w:val="00B80843"/>
    <w:rsid w:val="00B8109A"/>
    <w:rsid w:val="00B81ACE"/>
    <w:rsid w:val="00B81B95"/>
    <w:rsid w:val="00B81FE6"/>
    <w:rsid w:val="00B84218"/>
    <w:rsid w:val="00B84488"/>
    <w:rsid w:val="00B857EE"/>
    <w:rsid w:val="00B87F3A"/>
    <w:rsid w:val="00B918CA"/>
    <w:rsid w:val="00B920CA"/>
    <w:rsid w:val="00B928C3"/>
    <w:rsid w:val="00B93B30"/>
    <w:rsid w:val="00B966FE"/>
    <w:rsid w:val="00B9764B"/>
    <w:rsid w:val="00BA10F5"/>
    <w:rsid w:val="00BA1AFA"/>
    <w:rsid w:val="00BA39D7"/>
    <w:rsid w:val="00BA43EB"/>
    <w:rsid w:val="00BA4576"/>
    <w:rsid w:val="00BA5723"/>
    <w:rsid w:val="00BB0F27"/>
    <w:rsid w:val="00BB13F3"/>
    <w:rsid w:val="00BB3C96"/>
    <w:rsid w:val="00BB552E"/>
    <w:rsid w:val="00BB68B3"/>
    <w:rsid w:val="00BB7081"/>
    <w:rsid w:val="00BB72A4"/>
    <w:rsid w:val="00BC1967"/>
    <w:rsid w:val="00BC1ED2"/>
    <w:rsid w:val="00BC2964"/>
    <w:rsid w:val="00BC450C"/>
    <w:rsid w:val="00BD2333"/>
    <w:rsid w:val="00BD355F"/>
    <w:rsid w:val="00BD4965"/>
    <w:rsid w:val="00BD4B10"/>
    <w:rsid w:val="00BD4FFE"/>
    <w:rsid w:val="00BD5A98"/>
    <w:rsid w:val="00BD7294"/>
    <w:rsid w:val="00BD765A"/>
    <w:rsid w:val="00BE0377"/>
    <w:rsid w:val="00BE11DA"/>
    <w:rsid w:val="00BE1472"/>
    <w:rsid w:val="00BE262D"/>
    <w:rsid w:val="00BE2E06"/>
    <w:rsid w:val="00BE550A"/>
    <w:rsid w:val="00BE7365"/>
    <w:rsid w:val="00BF006C"/>
    <w:rsid w:val="00BF15E0"/>
    <w:rsid w:val="00BF322A"/>
    <w:rsid w:val="00BF32D3"/>
    <w:rsid w:val="00BF38A9"/>
    <w:rsid w:val="00BF57AF"/>
    <w:rsid w:val="00BF5B6A"/>
    <w:rsid w:val="00BF6AAD"/>
    <w:rsid w:val="00BF7D49"/>
    <w:rsid w:val="00C0128C"/>
    <w:rsid w:val="00C02065"/>
    <w:rsid w:val="00C02F2D"/>
    <w:rsid w:val="00C0480B"/>
    <w:rsid w:val="00C05A08"/>
    <w:rsid w:val="00C05F0B"/>
    <w:rsid w:val="00C105A1"/>
    <w:rsid w:val="00C107EF"/>
    <w:rsid w:val="00C1173A"/>
    <w:rsid w:val="00C11DAF"/>
    <w:rsid w:val="00C17312"/>
    <w:rsid w:val="00C17AD6"/>
    <w:rsid w:val="00C17D49"/>
    <w:rsid w:val="00C2194E"/>
    <w:rsid w:val="00C226B7"/>
    <w:rsid w:val="00C232D8"/>
    <w:rsid w:val="00C24D98"/>
    <w:rsid w:val="00C267EC"/>
    <w:rsid w:val="00C27D8B"/>
    <w:rsid w:val="00C31072"/>
    <w:rsid w:val="00C311D4"/>
    <w:rsid w:val="00C3142A"/>
    <w:rsid w:val="00C32434"/>
    <w:rsid w:val="00C33D0C"/>
    <w:rsid w:val="00C34D2B"/>
    <w:rsid w:val="00C34FB9"/>
    <w:rsid w:val="00C36087"/>
    <w:rsid w:val="00C36176"/>
    <w:rsid w:val="00C435F9"/>
    <w:rsid w:val="00C44A2F"/>
    <w:rsid w:val="00C47FE0"/>
    <w:rsid w:val="00C500CF"/>
    <w:rsid w:val="00C51795"/>
    <w:rsid w:val="00C56581"/>
    <w:rsid w:val="00C57514"/>
    <w:rsid w:val="00C57588"/>
    <w:rsid w:val="00C618DA"/>
    <w:rsid w:val="00C621DD"/>
    <w:rsid w:val="00C62CDD"/>
    <w:rsid w:val="00C63426"/>
    <w:rsid w:val="00C65AE2"/>
    <w:rsid w:val="00C66B3C"/>
    <w:rsid w:val="00C67223"/>
    <w:rsid w:val="00C70933"/>
    <w:rsid w:val="00C7334F"/>
    <w:rsid w:val="00C7529E"/>
    <w:rsid w:val="00C758AB"/>
    <w:rsid w:val="00C7635F"/>
    <w:rsid w:val="00C767C1"/>
    <w:rsid w:val="00C76CCA"/>
    <w:rsid w:val="00C802B3"/>
    <w:rsid w:val="00C807F9"/>
    <w:rsid w:val="00C809D9"/>
    <w:rsid w:val="00C81F3C"/>
    <w:rsid w:val="00C83267"/>
    <w:rsid w:val="00C83E2D"/>
    <w:rsid w:val="00C846C6"/>
    <w:rsid w:val="00C85369"/>
    <w:rsid w:val="00C85C0A"/>
    <w:rsid w:val="00C862A6"/>
    <w:rsid w:val="00C91070"/>
    <w:rsid w:val="00C91193"/>
    <w:rsid w:val="00C92994"/>
    <w:rsid w:val="00C92EB3"/>
    <w:rsid w:val="00C9394B"/>
    <w:rsid w:val="00C94342"/>
    <w:rsid w:val="00C95092"/>
    <w:rsid w:val="00C96A9E"/>
    <w:rsid w:val="00CA114A"/>
    <w:rsid w:val="00CA15E0"/>
    <w:rsid w:val="00CA30A1"/>
    <w:rsid w:val="00CA4D4B"/>
    <w:rsid w:val="00CA5D08"/>
    <w:rsid w:val="00CB0F6B"/>
    <w:rsid w:val="00CB145B"/>
    <w:rsid w:val="00CB17DD"/>
    <w:rsid w:val="00CB1EBB"/>
    <w:rsid w:val="00CB2085"/>
    <w:rsid w:val="00CB689C"/>
    <w:rsid w:val="00CB6BA2"/>
    <w:rsid w:val="00CB6C4B"/>
    <w:rsid w:val="00CC0AB3"/>
    <w:rsid w:val="00CC41C6"/>
    <w:rsid w:val="00CC437B"/>
    <w:rsid w:val="00CC66F9"/>
    <w:rsid w:val="00CC73AD"/>
    <w:rsid w:val="00CD0265"/>
    <w:rsid w:val="00CD216A"/>
    <w:rsid w:val="00CD23E9"/>
    <w:rsid w:val="00CD4253"/>
    <w:rsid w:val="00CD6020"/>
    <w:rsid w:val="00CD6FC3"/>
    <w:rsid w:val="00CD6FD6"/>
    <w:rsid w:val="00CD7182"/>
    <w:rsid w:val="00CE27B9"/>
    <w:rsid w:val="00CE39C0"/>
    <w:rsid w:val="00CE4784"/>
    <w:rsid w:val="00CE5943"/>
    <w:rsid w:val="00CF09A8"/>
    <w:rsid w:val="00CF1D95"/>
    <w:rsid w:val="00CF3255"/>
    <w:rsid w:val="00CF3AD3"/>
    <w:rsid w:val="00CF4886"/>
    <w:rsid w:val="00CF705D"/>
    <w:rsid w:val="00CF7823"/>
    <w:rsid w:val="00D00E9A"/>
    <w:rsid w:val="00D01744"/>
    <w:rsid w:val="00D02925"/>
    <w:rsid w:val="00D04801"/>
    <w:rsid w:val="00D04E47"/>
    <w:rsid w:val="00D102F8"/>
    <w:rsid w:val="00D103A8"/>
    <w:rsid w:val="00D12B85"/>
    <w:rsid w:val="00D174E2"/>
    <w:rsid w:val="00D17721"/>
    <w:rsid w:val="00D22001"/>
    <w:rsid w:val="00D23DBB"/>
    <w:rsid w:val="00D2451B"/>
    <w:rsid w:val="00D2657A"/>
    <w:rsid w:val="00D269A9"/>
    <w:rsid w:val="00D307CB"/>
    <w:rsid w:val="00D31575"/>
    <w:rsid w:val="00D32786"/>
    <w:rsid w:val="00D333D0"/>
    <w:rsid w:val="00D354AA"/>
    <w:rsid w:val="00D3756F"/>
    <w:rsid w:val="00D37B9C"/>
    <w:rsid w:val="00D42184"/>
    <w:rsid w:val="00D42919"/>
    <w:rsid w:val="00D435A0"/>
    <w:rsid w:val="00D521FC"/>
    <w:rsid w:val="00D52792"/>
    <w:rsid w:val="00D5341F"/>
    <w:rsid w:val="00D535A8"/>
    <w:rsid w:val="00D53A6E"/>
    <w:rsid w:val="00D53CBE"/>
    <w:rsid w:val="00D53F20"/>
    <w:rsid w:val="00D54D92"/>
    <w:rsid w:val="00D55816"/>
    <w:rsid w:val="00D55A9E"/>
    <w:rsid w:val="00D5749A"/>
    <w:rsid w:val="00D57565"/>
    <w:rsid w:val="00D57AFC"/>
    <w:rsid w:val="00D604FA"/>
    <w:rsid w:val="00D62175"/>
    <w:rsid w:val="00D627FE"/>
    <w:rsid w:val="00D629CF"/>
    <w:rsid w:val="00D62A56"/>
    <w:rsid w:val="00D62D46"/>
    <w:rsid w:val="00D63150"/>
    <w:rsid w:val="00D6331A"/>
    <w:rsid w:val="00D65C1C"/>
    <w:rsid w:val="00D67AD9"/>
    <w:rsid w:val="00D67E68"/>
    <w:rsid w:val="00D70738"/>
    <w:rsid w:val="00D71138"/>
    <w:rsid w:val="00D71181"/>
    <w:rsid w:val="00D735D0"/>
    <w:rsid w:val="00D75327"/>
    <w:rsid w:val="00D7699A"/>
    <w:rsid w:val="00D81053"/>
    <w:rsid w:val="00D81681"/>
    <w:rsid w:val="00D82606"/>
    <w:rsid w:val="00D842DB"/>
    <w:rsid w:val="00D8456E"/>
    <w:rsid w:val="00D84B25"/>
    <w:rsid w:val="00D84B5D"/>
    <w:rsid w:val="00D8706F"/>
    <w:rsid w:val="00D871D7"/>
    <w:rsid w:val="00D917BE"/>
    <w:rsid w:val="00D923FD"/>
    <w:rsid w:val="00D92F3F"/>
    <w:rsid w:val="00D93393"/>
    <w:rsid w:val="00D94619"/>
    <w:rsid w:val="00D95A3A"/>
    <w:rsid w:val="00D96797"/>
    <w:rsid w:val="00D97E92"/>
    <w:rsid w:val="00DA1AA1"/>
    <w:rsid w:val="00DA2CB8"/>
    <w:rsid w:val="00DA5D21"/>
    <w:rsid w:val="00DA7701"/>
    <w:rsid w:val="00DB03C2"/>
    <w:rsid w:val="00DB1569"/>
    <w:rsid w:val="00DB2ED3"/>
    <w:rsid w:val="00DB3A87"/>
    <w:rsid w:val="00DB431A"/>
    <w:rsid w:val="00DB474C"/>
    <w:rsid w:val="00DB4B43"/>
    <w:rsid w:val="00DB5FB1"/>
    <w:rsid w:val="00DB63C3"/>
    <w:rsid w:val="00DC074D"/>
    <w:rsid w:val="00DC0A37"/>
    <w:rsid w:val="00DC194C"/>
    <w:rsid w:val="00DC24E3"/>
    <w:rsid w:val="00DC2D75"/>
    <w:rsid w:val="00DC43A9"/>
    <w:rsid w:val="00DC4997"/>
    <w:rsid w:val="00DC5B81"/>
    <w:rsid w:val="00DC70F8"/>
    <w:rsid w:val="00DD1B33"/>
    <w:rsid w:val="00DD2BDD"/>
    <w:rsid w:val="00DD4098"/>
    <w:rsid w:val="00DD4234"/>
    <w:rsid w:val="00DD42D1"/>
    <w:rsid w:val="00DD46DD"/>
    <w:rsid w:val="00DD53D5"/>
    <w:rsid w:val="00DD5EC7"/>
    <w:rsid w:val="00DD6C5E"/>
    <w:rsid w:val="00DE2A9D"/>
    <w:rsid w:val="00DE2BD8"/>
    <w:rsid w:val="00DE2C2C"/>
    <w:rsid w:val="00DE38A5"/>
    <w:rsid w:val="00DE3FB2"/>
    <w:rsid w:val="00DE5F41"/>
    <w:rsid w:val="00DE68E7"/>
    <w:rsid w:val="00DE77A4"/>
    <w:rsid w:val="00DF0EBD"/>
    <w:rsid w:val="00DF159F"/>
    <w:rsid w:val="00DF393C"/>
    <w:rsid w:val="00DF3CC9"/>
    <w:rsid w:val="00DF49F2"/>
    <w:rsid w:val="00DF4AEC"/>
    <w:rsid w:val="00DF5E1B"/>
    <w:rsid w:val="00DF7899"/>
    <w:rsid w:val="00E02546"/>
    <w:rsid w:val="00E033CB"/>
    <w:rsid w:val="00E03789"/>
    <w:rsid w:val="00E054EE"/>
    <w:rsid w:val="00E05F78"/>
    <w:rsid w:val="00E077C1"/>
    <w:rsid w:val="00E07A32"/>
    <w:rsid w:val="00E07C76"/>
    <w:rsid w:val="00E1014B"/>
    <w:rsid w:val="00E1113F"/>
    <w:rsid w:val="00E11E2B"/>
    <w:rsid w:val="00E1244B"/>
    <w:rsid w:val="00E135BB"/>
    <w:rsid w:val="00E13B1D"/>
    <w:rsid w:val="00E16992"/>
    <w:rsid w:val="00E20048"/>
    <w:rsid w:val="00E20C45"/>
    <w:rsid w:val="00E21233"/>
    <w:rsid w:val="00E21B4C"/>
    <w:rsid w:val="00E231E1"/>
    <w:rsid w:val="00E243D4"/>
    <w:rsid w:val="00E24560"/>
    <w:rsid w:val="00E27183"/>
    <w:rsid w:val="00E3308C"/>
    <w:rsid w:val="00E33794"/>
    <w:rsid w:val="00E365E9"/>
    <w:rsid w:val="00E371A2"/>
    <w:rsid w:val="00E41992"/>
    <w:rsid w:val="00E42E26"/>
    <w:rsid w:val="00E4329D"/>
    <w:rsid w:val="00E44964"/>
    <w:rsid w:val="00E47CEB"/>
    <w:rsid w:val="00E51A60"/>
    <w:rsid w:val="00E52021"/>
    <w:rsid w:val="00E523EF"/>
    <w:rsid w:val="00E55D25"/>
    <w:rsid w:val="00E56400"/>
    <w:rsid w:val="00E57306"/>
    <w:rsid w:val="00E574EE"/>
    <w:rsid w:val="00E61550"/>
    <w:rsid w:val="00E62032"/>
    <w:rsid w:val="00E62AC4"/>
    <w:rsid w:val="00E62DA8"/>
    <w:rsid w:val="00E63821"/>
    <w:rsid w:val="00E6714D"/>
    <w:rsid w:val="00E70D4B"/>
    <w:rsid w:val="00E71248"/>
    <w:rsid w:val="00E71584"/>
    <w:rsid w:val="00E73284"/>
    <w:rsid w:val="00E74585"/>
    <w:rsid w:val="00E759D0"/>
    <w:rsid w:val="00E775A2"/>
    <w:rsid w:val="00E77A24"/>
    <w:rsid w:val="00E8035B"/>
    <w:rsid w:val="00E80F47"/>
    <w:rsid w:val="00E83834"/>
    <w:rsid w:val="00E85820"/>
    <w:rsid w:val="00E86201"/>
    <w:rsid w:val="00E904DC"/>
    <w:rsid w:val="00E914F5"/>
    <w:rsid w:val="00E931F1"/>
    <w:rsid w:val="00E94C80"/>
    <w:rsid w:val="00E96712"/>
    <w:rsid w:val="00EA0F79"/>
    <w:rsid w:val="00EA1A19"/>
    <w:rsid w:val="00EA30BA"/>
    <w:rsid w:val="00EA366E"/>
    <w:rsid w:val="00EA42D4"/>
    <w:rsid w:val="00EA43F9"/>
    <w:rsid w:val="00EA632A"/>
    <w:rsid w:val="00EA67D6"/>
    <w:rsid w:val="00EB0879"/>
    <w:rsid w:val="00EB0BF6"/>
    <w:rsid w:val="00EB3B50"/>
    <w:rsid w:val="00EB44F8"/>
    <w:rsid w:val="00EB502B"/>
    <w:rsid w:val="00EB513E"/>
    <w:rsid w:val="00EC2B1E"/>
    <w:rsid w:val="00EC2E44"/>
    <w:rsid w:val="00EC31A3"/>
    <w:rsid w:val="00EC33D2"/>
    <w:rsid w:val="00EC39D7"/>
    <w:rsid w:val="00EC3BAD"/>
    <w:rsid w:val="00EC3E9D"/>
    <w:rsid w:val="00EC74BE"/>
    <w:rsid w:val="00ED32FC"/>
    <w:rsid w:val="00ED3897"/>
    <w:rsid w:val="00ED50FA"/>
    <w:rsid w:val="00ED5108"/>
    <w:rsid w:val="00ED6533"/>
    <w:rsid w:val="00EE2E2D"/>
    <w:rsid w:val="00EE6837"/>
    <w:rsid w:val="00EE6D42"/>
    <w:rsid w:val="00EF0A3E"/>
    <w:rsid w:val="00EF0AEC"/>
    <w:rsid w:val="00EF1C7C"/>
    <w:rsid w:val="00EF1D5B"/>
    <w:rsid w:val="00EF409A"/>
    <w:rsid w:val="00EF5D2B"/>
    <w:rsid w:val="00EF6948"/>
    <w:rsid w:val="00F01495"/>
    <w:rsid w:val="00F02774"/>
    <w:rsid w:val="00F02944"/>
    <w:rsid w:val="00F050EE"/>
    <w:rsid w:val="00F06564"/>
    <w:rsid w:val="00F069E4"/>
    <w:rsid w:val="00F07B3F"/>
    <w:rsid w:val="00F105CC"/>
    <w:rsid w:val="00F11A42"/>
    <w:rsid w:val="00F12F36"/>
    <w:rsid w:val="00F14D54"/>
    <w:rsid w:val="00F15347"/>
    <w:rsid w:val="00F20D6A"/>
    <w:rsid w:val="00F20FF5"/>
    <w:rsid w:val="00F2179A"/>
    <w:rsid w:val="00F21E10"/>
    <w:rsid w:val="00F23560"/>
    <w:rsid w:val="00F24536"/>
    <w:rsid w:val="00F250B0"/>
    <w:rsid w:val="00F25B73"/>
    <w:rsid w:val="00F263C1"/>
    <w:rsid w:val="00F269EC"/>
    <w:rsid w:val="00F27A80"/>
    <w:rsid w:val="00F27B53"/>
    <w:rsid w:val="00F31002"/>
    <w:rsid w:val="00F31A18"/>
    <w:rsid w:val="00F31DF5"/>
    <w:rsid w:val="00F344CC"/>
    <w:rsid w:val="00F3469A"/>
    <w:rsid w:val="00F37A7B"/>
    <w:rsid w:val="00F37F3F"/>
    <w:rsid w:val="00F4005C"/>
    <w:rsid w:val="00F41CF6"/>
    <w:rsid w:val="00F421B0"/>
    <w:rsid w:val="00F421CF"/>
    <w:rsid w:val="00F42309"/>
    <w:rsid w:val="00F434F7"/>
    <w:rsid w:val="00F453F3"/>
    <w:rsid w:val="00F45AC6"/>
    <w:rsid w:val="00F45AE9"/>
    <w:rsid w:val="00F45D67"/>
    <w:rsid w:val="00F4623E"/>
    <w:rsid w:val="00F46F03"/>
    <w:rsid w:val="00F46FD4"/>
    <w:rsid w:val="00F47A8F"/>
    <w:rsid w:val="00F50AD1"/>
    <w:rsid w:val="00F51338"/>
    <w:rsid w:val="00F5135A"/>
    <w:rsid w:val="00F514DF"/>
    <w:rsid w:val="00F51D2F"/>
    <w:rsid w:val="00F53561"/>
    <w:rsid w:val="00F56963"/>
    <w:rsid w:val="00F60452"/>
    <w:rsid w:val="00F60ECA"/>
    <w:rsid w:val="00F6129F"/>
    <w:rsid w:val="00F6265B"/>
    <w:rsid w:val="00F62700"/>
    <w:rsid w:val="00F631CB"/>
    <w:rsid w:val="00F64F8C"/>
    <w:rsid w:val="00F65DDE"/>
    <w:rsid w:val="00F670C7"/>
    <w:rsid w:val="00F70036"/>
    <w:rsid w:val="00F7134B"/>
    <w:rsid w:val="00F71B50"/>
    <w:rsid w:val="00F723A2"/>
    <w:rsid w:val="00F74C0E"/>
    <w:rsid w:val="00F75897"/>
    <w:rsid w:val="00F758B1"/>
    <w:rsid w:val="00F76FF2"/>
    <w:rsid w:val="00F8026F"/>
    <w:rsid w:val="00F809F6"/>
    <w:rsid w:val="00F813FA"/>
    <w:rsid w:val="00F81809"/>
    <w:rsid w:val="00F81975"/>
    <w:rsid w:val="00F81BA3"/>
    <w:rsid w:val="00F82B7E"/>
    <w:rsid w:val="00F839EB"/>
    <w:rsid w:val="00F84005"/>
    <w:rsid w:val="00F85096"/>
    <w:rsid w:val="00F850C3"/>
    <w:rsid w:val="00F85F44"/>
    <w:rsid w:val="00F85FB1"/>
    <w:rsid w:val="00F866CB"/>
    <w:rsid w:val="00F91224"/>
    <w:rsid w:val="00F9183B"/>
    <w:rsid w:val="00F92288"/>
    <w:rsid w:val="00F9314C"/>
    <w:rsid w:val="00F93A5A"/>
    <w:rsid w:val="00F93F1D"/>
    <w:rsid w:val="00F95DED"/>
    <w:rsid w:val="00F95FD7"/>
    <w:rsid w:val="00F96631"/>
    <w:rsid w:val="00FA0ED7"/>
    <w:rsid w:val="00FA185D"/>
    <w:rsid w:val="00FA2F51"/>
    <w:rsid w:val="00FA31D0"/>
    <w:rsid w:val="00FA364F"/>
    <w:rsid w:val="00FA3E0D"/>
    <w:rsid w:val="00FA4A56"/>
    <w:rsid w:val="00FA6EA2"/>
    <w:rsid w:val="00FA7B70"/>
    <w:rsid w:val="00FA7F80"/>
    <w:rsid w:val="00FB37E2"/>
    <w:rsid w:val="00FB3ED2"/>
    <w:rsid w:val="00FB57CF"/>
    <w:rsid w:val="00FC02FB"/>
    <w:rsid w:val="00FC064B"/>
    <w:rsid w:val="00FC0F5E"/>
    <w:rsid w:val="00FC44FD"/>
    <w:rsid w:val="00FC47D5"/>
    <w:rsid w:val="00FC50B0"/>
    <w:rsid w:val="00FC5289"/>
    <w:rsid w:val="00FC6828"/>
    <w:rsid w:val="00FC76FA"/>
    <w:rsid w:val="00FD1836"/>
    <w:rsid w:val="00FD2909"/>
    <w:rsid w:val="00FD50F5"/>
    <w:rsid w:val="00FD53C8"/>
    <w:rsid w:val="00FD578A"/>
    <w:rsid w:val="00FD6F7D"/>
    <w:rsid w:val="00FE04A8"/>
    <w:rsid w:val="00FE059F"/>
    <w:rsid w:val="00FE064A"/>
    <w:rsid w:val="00FE11FC"/>
    <w:rsid w:val="00FE2B41"/>
    <w:rsid w:val="00FE5BFF"/>
    <w:rsid w:val="00FE64F2"/>
    <w:rsid w:val="00FF0350"/>
    <w:rsid w:val="00FF043A"/>
    <w:rsid w:val="00FF17E0"/>
    <w:rsid w:val="00FF21B0"/>
    <w:rsid w:val="00FF3D73"/>
    <w:rsid w:val="00FF4159"/>
    <w:rsid w:val="00FF51BE"/>
    <w:rsid w:val="00FF6491"/>
    <w:rsid w:val="00FF72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1D2778"/>
  <w15:docId w15:val="{DA9F0DB4-6CE5-4D79-A13C-7CB39DF68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6B84"/>
    <w:pPr>
      <w:spacing w:after="0" w:line="240" w:lineRule="auto"/>
    </w:pPr>
  </w:style>
  <w:style w:type="paragraph" w:styleId="Heading1">
    <w:name w:val="heading 1"/>
    <w:basedOn w:val="Normal"/>
    <w:next w:val="Normal"/>
    <w:link w:val="Heading1Char"/>
    <w:uiPriority w:val="9"/>
    <w:qFormat/>
    <w:rsid w:val="00344D14"/>
    <w:pPr>
      <w:spacing w:before="120" w:after="360"/>
      <w:jc w:val="center"/>
      <w:outlineLvl w:val="0"/>
    </w:pPr>
    <w:rPr>
      <w:b/>
      <w:noProof/>
      <w:sz w:val="36"/>
      <w:u w:val="single"/>
    </w:rPr>
  </w:style>
  <w:style w:type="paragraph" w:styleId="Heading2">
    <w:name w:val="heading 2"/>
    <w:basedOn w:val="Normal"/>
    <w:link w:val="Heading2Char"/>
    <w:uiPriority w:val="9"/>
    <w:qFormat/>
    <w:rsid w:val="00344D14"/>
    <w:pPr>
      <w:shd w:val="clear" w:color="auto" w:fill="000000" w:themeFill="text1"/>
      <w:spacing w:before="360" w:after="240"/>
      <w:outlineLvl w:val="1"/>
    </w:pPr>
    <w:rPr>
      <w:b/>
      <w:noProof/>
      <w:color w:val="FFFFFF" w:themeColor="background1"/>
      <w:sz w:val="28"/>
    </w:rPr>
  </w:style>
  <w:style w:type="paragraph" w:styleId="Heading3">
    <w:name w:val="heading 3"/>
    <w:basedOn w:val="Normal"/>
    <w:next w:val="Normal"/>
    <w:link w:val="Heading3Char"/>
    <w:uiPriority w:val="9"/>
    <w:unhideWhenUsed/>
    <w:qFormat/>
    <w:rsid w:val="00344D14"/>
    <w:pPr>
      <w:spacing w:before="240" w:after="240"/>
      <w:outlineLvl w:val="2"/>
    </w:pPr>
    <w:rPr>
      <w:rFonts w:ascii="Times New Roman" w:eastAsia="Times New Roman" w:hAnsi="Times New Roman" w:cs="Times New Roman"/>
      <w:b/>
      <w:bCs/>
      <w:sz w:val="24"/>
      <w:szCs w:val="24"/>
      <w:u w:val="single"/>
    </w:rPr>
  </w:style>
  <w:style w:type="paragraph" w:styleId="Heading4">
    <w:name w:val="heading 4"/>
    <w:basedOn w:val="Normal"/>
    <w:next w:val="Normal"/>
    <w:link w:val="Heading4Char"/>
    <w:uiPriority w:val="9"/>
    <w:unhideWhenUsed/>
    <w:qFormat/>
    <w:rsid w:val="00344D14"/>
    <w:pPr>
      <w:spacing w:before="240" w:after="120"/>
      <w:outlineLvl w:val="3"/>
    </w:pPr>
    <w:rPr>
      <w:rFonts w:ascii="Calibri" w:hAnsi="Calibri" w:cs="Times New Roman"/>
      <w:b/>
      <w:i/>
      <w:u w:val="single"/>
    </w:rPr>
  </w:style>
  <w:style w:type="paragraph" w:styleId="Heading5">
    <w:name w:val="heading 5"/>
    <w:basedOn w:val="Normal"/>
    <w:next w:val="Normal"/>
    <w:link w:val="Heading5Char"/>
    <w:uiPriority w:val="9"/>
    <w:unhideWhenUsed/>
    <w:qFormat/>
    <w:rsid w:val="00C57514"/>
    <w:pPr>
      <w:keepNext/>
      <w:keepLines/>
      <w:spacing w:before="40"/>
      <w:outlineLvl w:val="4"/>
    </w:pPr>
    <w:rPr>
      <w:rFonts w:eastAsiaTheme="majorEastAsia" w:cstheme="majorBidi"/>
      <w:b/>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SBodyTextItalic">
    <w:name w:val="ESS_Body Text Italic"/>
    <w:basedOn w:val="Normal"/>
    <w:qFormat/>
    <w:rsid w:val="00D521FC"/>
    <w:pPr>
      <w:spacing w:before="240" w:after="240"/>
    </w:pPr>
    <w:rPr>
      <w:rFonts w:ascii="Times New Roman" w:eastAsia="Times New Roman" w:hAnsi="Times New Roman" w:cs="Times"/>
      <w:i/>
      <w:sz w:val="24"/>
    </w:rPr>
  </w:style>
  <w:style w:type="character" w:customStyle="1" w:styleId="Heading1Char">
    <w:name w:val="Heading 1 Char"/>
    <w:basedOn w:val="DefaultParagraphFont"/>
    <w:link w:val="Heading1"/>
    <w:uiPriority w:val="9"/>
    <w:rsid w:val="00344D14"/>
    <w:rPr>
      <w:b/>
      <w:noProof/>
      <w:sz w:val="36"/>
      <w:u w:val="single"/>
    </w:rPr>
  </w:style>
  <w:style w:type="paragraph" w:styleId="PlainText">
    <w:name w:val="Plain Text"/>
    <w:basedOn w:val="Normal"/>
    <w:link w:val="PlainTextChar"/>
    <w:uiPriority w:val="99"/>
    <w:unhideWhenUsed/>
    <w:rsid w:val="001C10BA"/>
    <w:rPr>
      <w:rFonts w:ascii="Calibri" w:hAnsi="Calibri"/>
      <w:szCs w:val="21"/>
    </w:rPr>
  </w:style>
  <w:style w:type="character" w:customStyle="1" w:styleId="PlainTextChar">
    <w:name w:val="Plain Text Char"/>
    <w:basedOn w:val="DefaultParagraphFont"/>
    <w:link w:val="PlainText"/>
    <w:uiPriority w:val="99"/>
    <w:rsid w:val="001C10BA"/>
    <w:rPr>
      <w:rFonts w:ascii="Calibri" w:hAnsi="Calibri"/>
      <w:szCs w:val="21"/>
    </w:rPr>
  </w:style>
  <w:style w:type="paragraph" w:styleId="Subtitle">
    <w:name w:val="Subtitle"/>
    <w:basedOn w:val="Normal"/>
    <w:next w:val="Normal"/>
    <w:link w:val="SubtitleChar"/>
    <w:uiPriority w:val="11"/>
    <w:qFormat/>
    <w:rsid w:val="00340F3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40F3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link w:val="ListParagraphChar"/>
    <w:uiPriority w:val="34"/>
    <w:qFormat/>
    <w:rsid w:val="00C02065"/>
    <w:pPr>
      <w:autoSpaceDE w:val="0"/>
      <w:autoSpaceDN w:val="0"/>
      <w:adjustRightInd w:val="0"/>
      <w:ind w:left="720"/>
    </w:pPr>
    <w:rPr>
      <w:rFonts w:ascii="Calibri" w:hAnsi="Calibri" w:cs="Calibri"/>
    </w:rPr>
  </w:style>
  <w:style w:type="table" w:styleId="TableGrid">
    <w:name w:val="Table Grid"/>
    <w:basedOn w:val="TableNormal"/>
    <w:uiPriority w:val="59"/>
    <w:rsid w:val="00C02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qFormat/>
    <w:rsid w:val="00C34D2B"/>
    <w:pPr>
      <w:tabs>
        <w:tab w:val="center" w:pos="4680"/>
        <w:tab w:val="right" w:pos="9360"/>
      </w:tabs>
    </w:pPr>
  </w:style>
  <w:style w:type="character" w:customStyle="1" w:styleId="HeaderChar">
    <w:name w:val="Header Char"/>
    <w:basedOn w:val="DefaultParagraphFont"/>
    <w:link w:val="Header"/>
    <w:uiPriority w:val="99"/>
    <w:rsid w:val="00C34D2B"/>
  </w:style>
  <w:style w:type="paragraph" w:styleId="Footer">
    <w:name w:val="footer"/>
    <w:basedOn w:val="Normal"/>
    <w:link w:val="FooterChar"/>
    <w:uiPriority w:val="99"/>
    <w:unhideWhenUsed/>
    <w:rsid w:val="00C34D2B"/>
    <w:pPr>
      <w:tabs>
        <w:tab w:val="center" w:pos="4680"/>
        <w:tab w:val="right" w:pos="9360"/>
      </w:tabs>
    </w:pPr>
  </w:style>
  <w:style w:type="character" w:customStyle="1" w:styleId="FooterChar">
    <w:name w:val="Footer Char"/>
    <w:basedOn w:val="DefaultParagraphFont"/>
    <w:link w:val="Footer"/>
    <w:uiPriority w:val="99"/>
    <w:rsid w:val="00C34D2B"/>
  </w:style>
  <w:style w:type="paragraph" w:styleId="BalloonText">
    <w:name w:val="Balloon Text"/>
    <w:basedOn w:val="Normal"/>
    <w:link w:val="BalloonTextChar"/>
    <w:uiPriority w:val="99"/>
    <w:semiHidden/>
    <w:unhideWhenUsed/>
    <w:rsid w:val="00C34D2B"/>
    <w:rPr>
      <w:rFonts w:ascii="Tahoma" w:hAnsi="Tahoma" w:cs="Tahoma"/>
      <w:sz w:val="16"/>
      <w:szCs w:val="16"/>
    </w:rPr>
  </w:style>
  <w:style w:type="character" w:customStyle="1" w:styleId="BalloonTextChar">
    <w:name w:val="Balloon Text Char"/>
    <w:basedOn w:val="DefaultParagraphFont"/>
    <w:link w:val="BalloonText"/>
    <w:uiPriority w:val="99"/>
    <w:semiHidden/>
    <w:rsid w:val="00C34D2B"/>
    <w:rPr>
      <w:rFonts w:ascii="Tahoma" w:hAnsi="Tahoma" w:cs="Tahoma"/>
      <w:sz w:val="16"/>
      <w:szCs w:val="16"/>
    </w:rPr>
  </w:style>
  <w:style w:type="character" w:styleId="CommentReference">
    <w:name w:val="annotation reference"/>
    <w:basedOn w:val="DefaultParagraphFont"/>
    <w:uiPriority w:val="99"/>
    <w:unhideWhenUsed/>
    <w:rsid w:val="002C4AEC"/>
    <w:rPr>
      <w:sz w:val="16"/>
      <w:szCs w:val="16"/>
    </w:rPr>
  </w:style>
  <w:style w:type="paragraph" w:styleId="CommentText">
    <w:name w:val="annotation text"/>
    <w:basedOn w:val="Normal"/>
    <w:link w:val="CommentTextChar"/>
    <w:uiPriority w:val="99"/>
    <w:semiHidden/>
    <w:unhideWhenUsed/>
    <w:rsid w:val="002C4AEC"/>
    <w:rPr>
      <w:sz w:val="20"/>
      <w:szCs w:val="20"/>
    </w:rPr>
  </w:style>
  <w:style w:type="character" w:customStyle="1" w:styleId="CommentTextChar">
    <w:name w:val="Comment Text Char"/>
    <w:basedOn w:val="DefaultParagraphFont"/>
    <w:link w:val="CommentText"/>
    <w:uiPriority w:val="99"/>
    <w:semiHidden/>
    <w:rsid w:val="002C4AEC"/>
    <w:rPr>
      <w:sz w:val="20"/>
      <w:szCs w:val="20"/>
    </w:rPr>
  </w:style>
  <w:style w:type="paragraph" w:styleId="CommentSubject">
    <w:name w:val="annotation subject"/>
    <w:basedOn w:val="CommentText"/>
    <w:next w:val="CommentText"/>
    <w:link w:val="CommentSubjectChar"/>
    <w:uiPriority w:val="99"/>
    <w:semiHidden/>
    <w:unhideWhenUsed/>
    <w:rsid w:val="002C4AEC"/>
    <w:rPr>
      <w:b/>
      <w:bCs/>
    </w:rPr>
  </w:style>
  <w:style w:type="character" w:customStyle="1" w:styleId="CommentSubjectChar">
    <w:name w:val="Comment Subject Char"/>
    <w:basedOn w:val="CommentTextChar"/>
    <w:link w:val="CommentSubject"/>
    <w:uiPriority w:val="99"/>
    <w:semiHidden/>
    <w:rsid w:val="002C4AEC"/>
    <w:rPr>
      <w:b/>
      <w:bCs/>
      <w:sz w:val="20"/>
      <w:szCs w:val="20"/>
    </w:rPr>
  </w:style>
  <w:style w:type="paragraph" w:styleId="FootnoteText">
    <w:name w:val="footnote text"/>
    <w:basedOn w:val="Normal"/>
    <w:link w:val="FootnoteTextChar"/>
    <w:uiPriority w:val="99"/>
    <w:unhideWhenUsed/>
    <w:rsid w:val="00020252"/>
    <w:pPr>
      <w:keepNext/>
      <w:keepLines/>
      <w:spacing w:before="60" w:line="228" w:lineRule="auto"/>
    </w:pPr>
    <w:rPr>
      <w:sz w:val="20"/>
      <w:szCs w:val="20"/>
    </w:rPr>
  </w:style>
  <w:style w:type="character" w:customStyle="1" w:styleId="FootnoteTextChar">
    <w:name w:val="Footnote Text Char"/>
    <w:basedOn w:val="DefaultParagraphFont"/>
    <w:link w:val="FootnoteText"/>
    <w:uiPriority w:val="99"/>
    <w:rsid w:val="00020252"/>
    <w:rPr>
      <w:sz w:val="20"/>
      <w:szCs w:val="20"/>
    </w:rPr>
  </w:style>
  <w:style w:type="character" w:styleId="FootnoteReference">
    <w:name w:val="footnote reference"/>
    <w:basedOn w:val="DefaultParagraphFont"/>
    <w:uiPriority w:val="99"/>
    <w:unhideWhenUsed/>
    <w:rsid w:val="001B1660"/>
    <w:rPr>
      <w:vertAlign w:val="superscript"/>
    </w:rPr>
  </w:style>
  <w:style w:type="character" w:styleId="Hyperlink">
    <w:name w:val="Hyperlink"/>
    <w:basedOn w:val="DefaultParagraphFont"/>
    <w:uiPriority w:val="99"/>
    <w:unhideWhenUsed/>
    <w:rsid w:val="001708C0"/>
    <w:rPr>
      <w:color w:val="0000FF" w:themeColor="hyperlink"/>
      <w:u w:val="single"/>
    </w:rPr>
  </w:style>
  <w:style w:type="character" w:styleId="FollowedHyperlink">
    <w:name w:val="FollowedHyperlink"/>
    <w:basedOn w:val="DefaultParagraphFont"/>
    <w:uiPriority w:val="99"/>
    <w:semiHidden/>
    <w:unhideWhenUsed/>
    <w:rsid w:val="001708C0"/>
    <w:rPr>
      <w:color w:val="800080" w:themeColor="followedHyperlink"/>
      <w:u w:val="single"/>
    </w:rPr>
  </w:style>
  <w:style w:type="table" w:customStyle="1" w:styleId="TableGrid1">
    <w:name w:val="Table Grid1"/>
    <w:basedOn w:val="TableNormal"/>
    <w:next w:val="TableGrid"/>
    <w:uiPriority w:val="59"/>
    <w:rsid w:val="009C31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2">
    <w:name w:val="Calendar 2"/>
    <w:basedOn w:val="TableNormal"/>
    <w:uiPriority w:val="99"/>
    <w:qFormat/>
    <w:rsid w:val="00DE68E7"/>
    <w:pPr>
      <w:spacing w:after="0" w:line="240" w:lineRule="auto"/>
      <w:jc w:val="center"/>
    </w:pPr>
    <w:rPr>
      <w:rFonts w:eastAsiaTheme="minorEastAsia"/>
      <w:sz w:val="28"/>
      <w:szCs w:val="28"/>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styleId="NoSpacing">
    <w:name w:val="No Spacing"/>
    <w:uiPriority w:val="1"/>
    <w:qFormat/>
    <w:rsid w:val="00BB13F3"/>
    <w:pPr>
      <w:spacing w:after="0" w:line="240" w:lineRule="auto"/>
    </w:pPr>
  </w:style>
  <w:style w:type="character" w:customStyle="1" w:styleId="Heading2Char">
    <w:name w:val="Heading 2 Char"/>
    <w:basedOn w:val="DefaultParagraphFont"/>
    <w:link w:val="Heading2"/>
    <w:uiPriority w:val="9"/>
    <w:rsid w:val="00344D14"/>
    <w:rPr>
      <w:b/>
      <w:noProof/>
      <w:color w:val="FFFFFF" w:themeColor="background1"/>
      <w:sz w:val="28"/>
      <w:shd w:val="clear" w:color="auto" w:fill="000000" w:themeFill="text1"/>
    </w:rPr>
  </w:style>
  <w:style w:type="paragraph" w:styleId="TOCHeading">
    <w:name w:val="TOC Heading"/>
    <w:basedOn w:val="Heading1"/>
    <w:next w:val="Normal"/>
    <w:uiPriority w:val="39"/>
    <w:unhideWhenUsed/>
    <w:qFormat/>
    <w:rsid w:val="001C178D"/>
    <w:pPr>
      <w:spacing w:before="240" w:line="259" w:lineRule="auto"/>
      <w:outlineLvl w:val="9"/>
    </w:pPr>
    <w:rPr>
      <w:b w:val="0"/>
      <w:bCs/>
      <w:sz w:val="32"/>
      <w:szCs w:val="32"/>
    </w:rPr>
  </w:style>
  <w:style w:type="paragraph" w:styleId="TOC1">
    <w:name w:val="toc 1"/>
    <w:basedOn w:val="Normal"/>
    <w:next w:val="Normal"/>
    <w:autoRedefine/>
    <w:uiPriority w:val="39"/>
    <w:unhideWhenUsed/>
    <w:rsid w:val="001C178D"/>
    <w:pPr>
      <w:spacing w:after="100"/>
    </w:pPr>
  </w:style>
  <w:style w:type="paragraph" w:styleId="TOC2">
    <w:name w:val="toc 2"/>
    <w:basedOn w:val="Normal"/>
    <w:next w:val="Normal"/>
    <w:autoRedefine/>
    <w:uiPriority w:val="39"/>
    <w:unhideWhenUsed/>
    <w:rsid w:val="001C178D"/>
    <w:pPr>
      <w:spacing w:after="100"/>
      <w:ind w:left="220"/>
    </w:pPr>
  </w:style>
  <w:style w:type="paragraph" w:customStyle="1" w:styleId="Default">
    <w:name w:val="Default"/>
    <w:rsid w:val="00102074"/>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rsid w:val="00344D14"/>
    <w:rPr>
      <w:rFonts w:ascii="Times New Roman" w:eastAsia="Times New Roman" w:hAnsi="Times New Roman" w:cs="Times New Roman"/>
      <w:b/>
      <w:bCs/>
      <w:sz w:val="24"/>
      <w:szCs w:val="24"/>
      <w:u w:val="single"/>
    </w:rPr>
  </w:style>
  <w:style w:type="character" w:customStyle="1" w:styleId="Heading4Char">
    <w:name w:val="Heading 4 Char"/>
    <w:basedOn w:val="DefaultParagraphFont"/>
    <w:link w:val="Heading4"/>
    <w:uiPriority w:val="9"/>
    <w:rsid w:val="00344D14"/>
    <w:rPr>
      <w:rFonts w:ascii="Calibri" w:hAnsi="Calibri" w:cs="Times New Roman"/>
      <w:b/>
      <w:i/>
      <w:u w:val="single"/>
    </w:rPr>
  </w:style>
  <w:style w:type="paragraph" w:styleId="TOC3">
    <w:name w:val="toc 3"/>
    <w:basedOn w:val="Normal"/>
    <w:next w:val="Normal"/>
    <w:autoRedefine/>
    <w:uiPriority w:val="39"/>
    <w:unhideWhenUsed/>
    <w:rsid w:val="005D4515"/>
    <w:pPr>
      <w:spacing w:after="100"/>
      <w:ind w:left="440"/>
    </w:pPr>
  </w:style>
  <w:style w:type="paragraph" w:styleId="TOC4">
    <w:name w:val="toc 4"/>
    <w:basedOn w:val="Normal"/>
    <w:next w:val="Normal"/>
    <w:autoRedefine/>
    <w:uiPriority w:val="39"/>
    <w:unhideWhenUsed/>
    <w:rsid w:val="00F31A18"/>
    <w:pPr>
      <w:spacing w:after="100"/>
      <w:ind w:left="660"/>
    </w:pPr>
  </w:style>
  <w:style w:type="character" w:customStyle="1" w:styleId="ListParagraphChar">
    <w:name w:val="List Paragraph Char"/>
    <w:basedOn w:val="DefaultParagraphFont"/>
    <w:link w:val="ListParagraph"/>
    <w:uiPriority w:val="34"/>
    <w:rsid w:val="00165F0B"/>
    <w:rPr>
      <w:rFonts w:ascii="Calibri" w:hAnsi="Calibri" w:cs="Calibri"/>
    </w:rPr>
  </w:style>
  <w:style w:type="paragraph" w:customStyle="1" w:styleId="CoverFrontAuthorName">
    <w:name w:val="Cover Front Author Name"/>
    <w:link w:val="CoverFrontAuthorNameChar"/>
    <w:uiPriority w:val="99"/>
    <w:rsid w:val="005B70F0"/>
    <w:pPr>
      <w:spacing w:before="480" w:after="0" w:line="240" w:lineRule="auto"/>
      <w:ind w:left="2434"/>
    </w:pPr>
    <w:rPr>
      <w:rFonts w:ascii="Arial" w:eastAsia="Perpetua" w:hAnsi="Arial" w:cs="Times New Roman"/>
      <w:b/>
      <w:color w:val="595959"/>
      <w:sz w:val="28"/>
      <w:szCs w:val="28"/>
    </w:rPr>
  </w:style>
  <w:style w:type="character" w:customStyle="1" w:styleId="CoverFrontAuthorNameChar">
    <w:name w:val="Cover Front Author Name Char"/>
    <w:basedOn w:val="DefaultParagraphFont"/>
    <w:link w:val="CoverFrontAuthorName"/>
    <w:uiPriority w:val="99"/>
    <w:rsid w:val="005B70F0"/>
    <w:rPr>
      <w:rFonts w:ascii="Arial" w:eastAsia="Perpetua" w:hAnsi="Arial" w:cs="Times New Roman"/>
      <w:b/>
      <w:color w:val="595959"/>
      <w:sz w:val="28"/>
      <w:szCs w:val="28"/>
    </w:rPr>
  </w:style>
  <w:style w:type="paragraph" w:customStyle="1" w:styleId="CoverFrontDate">
    <w:name w:val="Cover Front Date"/>
    <w:uiPriority w:val="99"/>
    <w:rsid w:val="005B70F0"/>
    <w:pPr>
      <w:spacing w:after="0" w:line="240" w:lineRule="auto"/>
      <w:jc w:val="center"/>
    </w:pPr>
    <w:rPr>
      <w:rFonts w:ascii="Arial" w:eastAsia="Perpetua" w:hAnsi="Arial" w:cs="Times New Roman"/>
      <w:caps/>
      <w:color w:val="FFFFFF"/>
      <w:spacing w:val="12"/>
    </w:rPr>
  </w:style>
  <w:style w:type="paragraph" w:customStyle="1" w:styleId="CoverFrontProgram">
    <w:name w:val="Cover Front Program"/>
    <w:uiPriority w:val="99"/>
    <w:rsid w:val="005B70F0"/>
    <w:pPr>
      <w:spacing w:before="720" w:after="0" w:line="240" w:lineRule="auto"/>
      <w:jc w:val="center"/>
    </w:pPr>
    <w:rPr>
      <w:rFonts w:ascii="Arial" w:eastAsia="Perpetua" w:hAnsi="Arial" w:cs="Times New Roman"/>
      <w:color w:val="FFFFFF"/>
      <w:sz w:val="20"/>
      <w:szCs w:val="20"/>
    </w:rPr>
  </w:style>
  <w:style w:type="paragraph" w:customStyle="1" w:styleId="CoverSubtitle">
    <w:name w:val="Cover Subtitle"/>
    <w:link w:val="CoverSubtitleChar"/>
    <w:uiPriority w:val="99"/>
    <w:qFormat/>
    <w:rsid w:val="005B70F0"/>
    <w:pPr>
      <w:spacing w:before="360" w:after="0" w:line="240" w:lineRule="auto"/>
    </w:pPr>
    <w:rPr>
      <w:rFonts w:ascii="Arial" w:eastAsia="Perpetua" w:hAnsi="Arial" w:cs="Times New Roman"/>
      <w:b/>
      <w:color w:val="1F497D" w:themeColor="text2"/>
      <w:sz w:val="40"/>
      <w:szCs w:val="50"/>
    </w:rPr>
  </w:style>
  <w:style w:type="character" w:customStyle="1" w:styleId="CoverSubtitleChar">
    <w:name w:val="Cover Subtitle Char"/>
    <w:basedOn w:val="DefaultParagraphFont"/>
    <w:link w:val="CoverSubtitle"/>
    <w:uiPriority w:val="99"/>
    <w:rsid w:val="005B70F0"/>
    <w:rPr>
      <w:rFonts w:ascii="Arial" w:eastAsia="Perpetua" w:hAnsi="Arial" w:cs="Times New Roman"/>
      <w:b/>
      <w:color w:val="1F497D" w:themeColor="text2"/>
      <w:sz w:val="40"/>
      <w:szCs w:val="50"/>
    </w:rPr>
  </w:style>
  <w:style w:type="character" w:customStyle="1" w:styleId="Heading5Char">
    <w:name w:val="Heading 5 Char"/>
    <w:basedOn w:val="DefaultParagraphFont"/>
    <w:link w:val="Heading5"/>
    <w:uiPriority w:val="9"/>
    <w:rsid w:val="00C57514"/>
    <w:rPr>
      <w:rFonts w:eastAsiaTheme="majorEastAsia" w:cstheme="majorBidi"/>
      <w:b/>
      <w:i/>
      <w:color w:val="000000" w:themeColor="text1"/>
    </w:rPr>
  </w:style>
  <w:style w:type="character" w:customStyle="1" w:styleId="slug-metadata-note">
    <w:name w:val="slug-metadata-note"/>
    <w:basedOn w:val="DefaultParagraphFont"/>
    <w:rsid w:val="00E1113F"/>
  </w:style>
  <w:style w:type="character" w:customStyle="1" w:styleId="slug-doi">
    <w:name w:val="slug-doi"/>
    <w:basedOn w:val="DefaultParagraphFont"/>
    <w:rsid w:val="00E1113F"/>
  </w:style>
  <w:style w:type="paragraph" w:customStyle="1" w:styleId="TopBottom">
    <w:name w:val="Top_Bottom"/>
    <w:basedOn w:val="Normal"/>
    <w:qFormat/>
    <w:rsid w:val="00156158"/>
    <w:pPr>
      <w:pBdr>
        <w:top w:val="double" w:sz="12" w:space="8" w:color="auto"/>
        <w:bottom w:val="double" w:sz="12" w:space="8"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80" w:after="180"/>
    </w:pPr>
    <w:rPr>
      <w:rFonts w:cs="Times New Roman"/>
    </w:rPr>
  </w:style>
  <w:style w:type="paragraph" w:customStyle="1" w:styleId="Bottom">
    <w:name w:val="Bottom"/>
    <w:basedOn w:val="TopBottom"/>
    <w:qFormat/>
    <w:rsid w:val="00AD2B1F"/>
    <w:pPr>
      <w:pBdr>
        <w:top w:val="none" w:sz="0" w:space="0" w:color="auto"/>
      </w:pBdr>
      <w:spacing w:before="120"/>
    </w:pPr>
  </w:style>
  <w:style w:type="paragraph" w:customStyle="1" w:styleId="Top">
    <w:name w:val="Top"/>
    <w:basedOn w:val="TopBottom"/>
    <w:qFormat/>
    <w:rsid w:val="00AD2B1F"/>
    <w:pPr>
      <w:pBdr>
        <w:bottom w:val="none" w:sz="0" w:space="0" w:color="auto"/>
      </w:pBdr>
      <w:spacing w:after="120"/>
    </w:pPr>
  </w:style>
  <w:style w:type="character" w:styleId="UnresolvedMention">
    <w:name w:val="Unresolved Mention"/>
    <w:basedOn w:val="DefaultParagraphFont"/>
    <w:uiPriority w:val="99"/>
    <w:semiHidden/>
    <w:unhideWhenUsed/>
    <w:rsid w:val="00AA0704"/>
    <w:rPr>
      <w:color w:val="808080"/>
      <w:shd w:val="clear" w:color="auto" w:fill="E6E6E6"/>
    </w:rPr>
  </w:style>
  <w:style w:type="paragraph" w:styleId="EndnoteText">
    <w:name w:val="endnote text"/>
    <w:basedOn w:val="Normal"/>
    <w:link w:val="EndnoteTextChar"/>
    <w:uiPriority w:val="99"/>
    <w:semiHidden/>
    <w:unhideWhenUsed/>
    <w:rsid w:val="00AA0704"/>
    <w:rPr>
      <w:sz w:val="20"/>
      <w:szCs w:val="20"/>
    </w:rPr>
  </w:style>
  <w:style w:type="character" w:customStyle="1" w:styleId="EndnoteTextChar">
    <w:name w:val="Endnote Text Char"/>
    <w:basedOn w:val="DefaultParagraphFont"/>
    <w:link w:val="EndnoteText"/>
    <w:uiPriority w:val="99"/>
    <w:semiHidden/>
    <w:rsid w:val="00AA0704"/>
    <w:rPr>
      <w:sz w:val="20"/>
      <w:szCs w:val="20"/>
    </w:rPr>
  </w:style>
  <w:style w:type="character" w:styleId="EndnoteReference">
    <w:name w:val="endnote reference"/>
    <w:basedOn w:val="DefaultParagraphFont"/>
    <w:uiPriority w:val="99"/>
    <w:semiHidden/>
    <w:unhideWhenUsed/>
    <w:rsid w:val="00AA070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337774">
      <w:bodyDiv w:val="1"/>
      <w:marLeft w:val="0"/>
      <w:marRight w:val="0"/>
      <w:marTop w:val="0"/>
      <w:marBottom w:val="0"/>
      <w:divBdr>
        <w:top w:val="none" w:sz="0" w:space="0" w:color="auto"/>
        <w:left w:val="none" w:sz="0" w:space="0" w:color="auto"/>
        <w:bottom w:val="none" w:sz="0" w:space="0" w:color="auto"/>
        <w:right w:val="none" w:sz="0" w:space="0" w:color="auto"/>
      </w:divBdr>
      <w:divsChild>
        <w:div w:id="1232814158">
          <w:marLeft w:val="0"/>
          <w:marRight w:val="0"/>
          <w:marTop w:val="0"/>
          <w:marBottom w:val="0"/>
          <w:divBdr>
            <w:top w:val="none" w:sz="0" w:space="0" w:color="auto"/>
            <w:left w:val="none" w:sz="0" w:space="0" w:color="auto"/>
            <w:bottom w:val="none" w:sz="0" w:space="0" w:color="auto"/>
            <w:right w:val="none" w:sz="0" w:space="0" w:color="auto"/>
          </w:divBdr>
        </w:div>
        <w:div w:id="360210202">
          <w:marLeft w:val="0"/>
          <w:marRight w:val="0"/>
          <w:marTop w:val="0"/>
          <w:marBottom w:val="0"/>
          <w:divBdr>
            <w:top w:val="none" w:sz="0" w:space="0" w:color="auto"/>
            <w:left w:val="none" w:sz="0" w:space="0" w:color="auto"/>
            <w:bottom w:val="none" w:sz="0" w:space="0" w:color="auto"/>
            <w:right w:val="none" w:sz="0" w:space="0" w:color="auto"/>
          </w:divBdr>
        </w:div>
        <w:div w:id="328102983">
          <w:marLeft w:val="0"/>
          <w:marRight w:val="0"/>
          <w:marTop w:val="0"/>
          <w:marBottom w:val="0"/>
          <w:divBdr>
            <w:top w:val="none" w:sz="0" w:space="0" w:color="auto"/>
            <w:left w:val="none" w:sz="0" w:space="0" w:color="auto"/>
            <w:bottom w:val="none" w:sz="0" w:space="0" w:color="auto"/>
            <w:right w:val="none" w:sz="0" w:space="0" w:color="auto"/>
          </w:divBdr>
        </w:div>
        <w:div w:id="1820881034">
          <w:marLeft w:val="0"/>
          <w:marRight w:val="0"/>
          <w:marTop w:val="0"/>
          <w:marBottom w:val="0"/>
          <w:divBdr>
            <w:top w:val="none" w:sz="0" w:space="0" w:color="auto"/>
            <w:left w:val="none" w:sz="0" w:space="0" w:color="auto"/>
            <w:bottom w:val="none" w:sz="0" w:space="0" w:color="auto"/>
            <w:right w:val="none" w:sz="0" w:space="0" w:color="auto"/>
          </w:divBdr>
        </w:div>
        <w:div w:id="205026309">
          <w:marLeft w:val="0"/>
          <w:marRight w:val="0"/>
          <w:marTop w:val="0"/>
          <w:marBottom w:val="0"/>
          <w:divBdr>
            <w:top w:val="none" w:sz="0" w:space="0" w:color="auto"/>
            <w:left w:val="none" w:sz="0" w:space="0" w:color="auto"/>
            <w:bottom w:val="none" w:sz="0" w:space="0" w:color="auto"/>
            <w:right w:val="none" w:sz="0" w:space="0" w:color="auto"/>
          </w:divBdr>
        </w:div>
        <w:div w:id="129057054">
          <w:marLeft w:val="0"/>
          <w:marRight w:val="0"/>
          <w:marTop w:val="0"/>
          <w:marBottom w:val="0"/>
          <w:divBdr>
            <w:top w:val="none" w:sz="0" w:space="0" w:color="auto"/>
            <w:left w:val="none" w:sz="0" w:space="0" w:color="auto"/>
            <w:bottom w:val="none" w:sz="0" w:space="0" w:color="auto"/>
            <w:right w:val="none" w:sz="0" w:space="0" w:color="auto"/>
          </w:divBdr>
        </w:div>
        <w:div w:id="1102533631">
          <w:marLeft w:val="0"/>
          <w:marRight w:val="0"/>
          <w:marTop w:val="0"/>
          <w:marBottom w:val="0"/>
          <w:divBdr>
            <w:top w:val="none" w:sz="0" w:space="0" w:color="auto"/>
            <w:left w:val="none" w:sz="0" w:space="0" w:color="auto"/>
            <w:bottom w:val="none" w:sz="0" w:space="0" w:color="auto"/>
            <w:right w:val="none" w:sz="0" w:space="0" w:color="auto"/>
          </w:divBdr>
        </w:div>
        <w:div w:id="1869835109">
          <w:marLeft w:val="0"/>
          <w:marRight w:val="0"/>
          <w:marTop w:val="0"/>
          <w:marBottom w:val="0"/>
          <w:divBdr>
            <w:top w:val="none" w:sz="0" w:space="0" w:color="auto"/>
            <w:left w:val="none" w:sz="0" w:space="0" w:color="auto"/>
            <w:bottom w:val="none" w:sz="0" w:space="0" w:color="auto"/>
            <w:right w:val="none" w:sz="0" w:space="0" w:color="auto"/>
          </w:divBdr>
        </w:div>
        <w:div w:id="814835676">
          <w:marLeft w:val="0"/>
          <w:marRight w:val="0"/>
          <w:marTop w:val="0"/>
          <w:marBottom w:val="0"/>
          <w:divBdr>
            <w:top w:val="none" w:sz="0" w:space="0" w:color="auto"/>
            <w:left w:val="none" w:sz="0" w:space="0" w:color="auto"/>
            <w:bottom w:val="none" w:sz="0" w:space="0" w:color="auto"/>
            <w:right w:val="none" w:sz="0" w:space="0" w:color="auto"/>
          </w:divBdr>
        </w:div>
      </w:divsChild>
    </w:div>
    <w:div w:id="848636579">
      <w:bodyDiv w:val="1"/>
      <w:marLeft w:val="0"/>
      <w:marRight w:val="0"/>
      <w:marTop w:val="0"/>
      <w:marBottom w:val="0"/>
      <w:divBdr>
        <w:top w:val="none" w:sz="0" w:space="0" w:color="auto"/>
        <w:left w:val="none" w:sz="0" w:space="0" w:color="auto"/>
        <w:bottom w:val="none" w:sz="0" w:space="0" w:color="auto"/>
        <w:right w:val="none" w:sz="0" w:space="0" w:color="auto"/>
      </w:divBdr>
    </w:div>
    <w:div w:id="1181160943">
      <w:bodyDiv w:val="1"/>
      <w:marLeft w:val="0"/>
      <w:marRight w:val="0"/>
      <w:marTop w:val="0"/>
      <w:marBottom w:val="0"/>
      <w:divBdr>
        <w:top w:val="none" w:sz="0" w:space="0" w:color="auto"/>
        <w:left w:val="none" w:sz="0" w:space="0" w:color="auto"/>
        <w:bottom w:val="none" w:sz="0" w:space="0" w:color="auto"/>
        <w:right w:val="none" w:sz="0" w:space="0" w:color="auto"/>
      </w:divBdr>
    </w:div>
    <w:div w:id="1713339766">
      <w:bodyDiv w:val="1"/>
      <w:marLeft w:val="0"/>
      <w:marRight w:val="0"/>
      <w:marTop w:val="0"/>
      <w:marBottom w:val="0"/>
      <w:divBdr>
        <w:top w:val="none" w:sz="0" w:space="0" w:color="auto"/>
        <w:left w:val="none" w:sz="0" w:space="0" w:color="auto"/>
        <w:bottom w:val="none" w:sz="0" w:space="0" w:color="auto"/>
        <w:right w:val="none" w:sz="0" w:space="0" w:color="auto"/>
      </w:divBdr>
      <w:divsChild>
        <w:div w:id="755709683">
          <w:marLeft w:val="0"/>
          <w:marRight w:val="0"/>
          <w:marTop w:val="0"/>
          <w:marBottom w:val="0"/>
          <w:divBdr>
            <w:top w:val="none" w:sz="0" w:space="0" w:color="auto"/>
            <w:left w:val="none" w:sz="0" w:space="0" w:color="auto"/>
            <w:bottom w:val="none" w:sz="0" w:space="0" w:color="auto"/>
            <w:right w:val="none" w:sz="0" w:space="0" w:color="auto"/>
          </w:divBdr>
        </w:div>
        <w:div w:id="844444605">
          <w:marLeft w:val="0"/>
          <w:marRight w:val="0"/>
          <w:marTop w:val="0"/>
          <w:marBottom w:val="0"/>
          <w:divBdr>
            <w:top w:val="none" w:sz="0" w:space="0" w:color="auto"/>
            <w:left w:val="none" w:sz="0" w:space="0" w:color="auto"/>
            <w:bottom w:val="none" w:sz="0" w:space="0" w:color="auto"/>
            <w:right w:val="none" w:sz="0" w:space="0" w:color="auto"/>
          </w:divBdr>
        </w:div>
        <w:div w:id="1603414813">
          <w:marLeft w:val="0"/>
          <w:marRight w:val="0"/>
          <w:marTop w:val="0"/>
          <w:marBottom w:val="0"/>
          <w:divBdr>
            <w:top w:val="none" w:sz="0" w:space="0" w:color="auto"/>
            <w:left w:val="none" w:sz="0" w:space="0" w:color="auto"/>
            <w:bottom w:val="none" w:sz="0" w:space="0" w:color="auto"/>
            <w:right w:val="none" w:sz="0" w:space="0" w:color="auto"/>
          </w:divBdr>
        </w:div>
        <w:div w:id="372197852">
          <w:marLeft w:val="0"/>
          <w:marRight w:val="0"/>
          <w:marTop w:val="0"/>
          <w:marBottom w:val="0"/>
          <w:divBdr>
            <w:top w:val="none" w:sz="0" w:space="0" w:color="auto"/>
            <w:left w:val="none" w:sz="0" w:space="0" w:color="auto"/>
            <w:bottom w:val="none" w:sz="0" w:space="0" w:color="auto"/>
            <w:right w:val="none" w:sz="0" w:space="0" w:color="auto"/>
          </w:divBdr>
        </w:div>
        <w:div w:id="658582617">
          <w:marLeft w:val="0"/>
          <w:marRight w:val="0"/>
          <w:marTop w:val="0"/>
          <w:marBottom w:val="0"/>
          <w:divBdr>
            <w:top w:val="none" w:sz="0" w:space="0" w:color="auto"/>
            <w:left w:val="none" w:sz="0" w:space="0" w:color="auto"/>
            <w:bottom w:val="none" w:sz="0" w:space="0" w:color="auto"/>
            <w:right w:val="none" w:sz="0" w:space="0" w:color="auto"/>
          </w:divBdr>
        </w:div>
        <w:div w:id="1554387582">
          <w:marLeft w:val="0"/>
          <w:marRight w:val="0"/>
          <w:marTop w:val="0"/>
          <w:marBottom w:val="0"/>
          <w:divBdr>
            <w:top w:val="none" w:sz="0" w:space="0" w:color="auto"/>
            <w:left w:val="none" w:sz="0" w:space="0" w:color="auto"/>
            <w:bottom w:val="none" w:sz="0" w:space="0" w:color="auto"/>
            <w:right w:val="none" w:sz="0" w:space="0" w:color="auto"/>
          </w:divBdr>
        </w:div>
        <w:div w:id="1915118099">
          <w:marLeft w:val="0"/>
          <w:marRight w:val="0"/>
          <w:marTop w:val="0"/>
          <w:marBottom w:val="0"/>
          <w:divBdr>
            <w:top w:val="none" w:sz="0" w:space="0" w:color="auto"/>
            <w:left w:val="none" w:sz="0" w:space="0" w:color="auto"/>
            <w:bottom w:val="none" w:sz="0" w:space="0" w:color="auto"/>
            <w:right w:val="none" w:sz="0" w:space="0" w:color="auto"/>
          </w:divBdr>
        </w:div>
        <w:div w:id="708140747">
          <w:marLeft w:val="0"/>
          <w:marRight w:val="0"/>
          <w:marTop w:val="0"/>
          <w:marBottom w:val="0"/>
          <w:divBdr>
            <w:top w:val="none" w:sz="0" w:space="0" w:color="auto"/>
            <w:left w:val="none" w:sz="0" w:space="0" w:color="auto"/>
            <w:bottom w:val="none" w:sz="0" w:space="0" w:color="auto"/>
            <w:right w:val="none" w:sz="0" w:space="0" w:color="auto"/>
          </w:divBdr>
        </w:div>
        <w:div w:id="5886643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vawnet.org/material/when-battered-women-stay-advocacy-beyond-leaving" TargetMode="External"/><Relationship Id="rId18" Type="http://schemas.openxmlformats.org/officeDocument/2006/relationships/hyperlink" Target="http://vawnet.org/material/transitional-housing-services-victims-domestic-violence-report-housing-committee-national" TargetMode="External"/><Relationship Id="rId26" Type="http://schemas.openxmlformats.org/officeDocument/2006/relationships/hyperlink" Target="http://www.nationalcenterdvtraumamh.org/wp-content/uploads/2013/03/NCDVTMH_EBPLitReview2013.pdf" TargetMode="External"/><Relationship Id="rId3" Type="http://schemas.openxmlformats.org/officeDocument/2006/relationships/styles" Target="styles.xml"/><Relationship Id="rId21" Type="http://schemas.openxmlformats.org/officeDocument/2006/relationships/hyperlink" Target="http://www.ncdsv.org/images/MoCADSV_UnderstandingNatureDynamicsOfDV_revised5-2012.pdf" TargetMode="External"/><Relationship Id="rId7" Type="http://schemas.openxmlformats.org/officeDocument/2006/relationships/endnotes" Target="endnotes.xml"/><Relationship Id="rId12" Type="http://schemas.openxmlformats.org/officeDocument/2006/relationships/hyperlink" Target="http://www.ncbi.nlm.nih.gov/pubmed/25580522" TargetMode="External"/><Relationship Id="rId17" Type="http://schemas.openxmlformats.org/officeDocument/2006/relationships/hyperlink" Target="http://vawnet.org/material/transitional-housing-services-victims-domestic-violence-report-housing-committee-national" TargetMode="External"/><Relationship Id="rId25" Type="http://schemas.openxmlformats.org/officeDocument/2006/relationships/hyperlink" Target="http://www.justice.gov/sites/default/files/ovw/pages/attachments/2015/01/14/th-solicitation-finalv2.pdf" TargetMode="External"/><Relationship Id="rId2" Type="http://schemas.openxmlformats.org/officeDocument/2006/relationships/numbering" Target="numbering.xml"/><Relationship Id="rId16" Type="http://schemas.openxmlformats.org/officeDocument/2006/relationships/hyperlink" Target="http://www.justice.gov/sites/default/files/ovw/pages/attachments/2015/01/14/th-solicitation-finalv2.pdf" TargetMode="External"/><Relationship Id="rId20" Type="http://schemas.openxmlformats.org/officeDocument/2006/relationships/hyperlink" Target="https://www.futureswithoutviolence.org/userfiles/file/Children_and_Families/Advocates%20Guide%281%29.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nedv.org/mdocs-posts/census_2015_handout_report/" TargetMode="External"/><Relationship Id="rId24" Type="http://schemas.openxmlformats.org/officeDocument/2006/relationships/hyperlink" Target="http://muskie.usm.maine.edu/vawamei/attachments/instructions/THousingInstructions.pdf" TargetMode="External"/><Relationship Id="rId5" Type="http://schemas.openxmlformats.org/officeDocument/2006/relationships/webSettings" Target="webSettings.xml"/><Relationship Id="rId15" Type="http://schemas.openxmlformats.org/officeDocument/2006/relationships/hyperlink" Target="http://www.justice.gov/sites/default/files/ovw/pages/attachments/2015/01/14/th-solicitation-finalv2.pdf" TargetMode="External"/><Relationship Id="rId23" Type="http://schemas.openxmlformats.org/officeDocument/2006/relationships/hyperlink" Target="http://www.ncbi.nlm.nih.gov/pubmed/25580522" TargetMode="External"/><Relationship Id="rId28" Type="http://schemas.openxmlformats.org/officeDocument/2006/relationships/fontTable" Target="fontTable.xml"/><Relationship Id="rId10" Type="http://schemas.openxmlformats.org/officeDocument/2006/relationships/hyperlink" Target="https://nnedv.org/mdocs-posts/census_2015_handout_report/" TargetMode="External"/><Relationship Id="rId19" Type="http://schemas.openxmlformats.org/officeDocument/2006/relationships/hyperlink" Target="http://vawnet.org/material/when-battered-women-stay-advocacy-beyond-leaving" TargetMode="External"/><Relationship Id="rId4" Type="http://schemas.openxmlformats.org/officeDocument/2006/relationships/settings" Target="settings.xml"/><Relationship Id="rId9" Type="http://schemas.openxmlformats.org/officeDocument/2006/relationships/hyperlink" Target="http://www.futureswithoutviolence.org/userfiles/file/Children_and_Families/Advocates%20Guide(1).pdf" TargetMode="External"/><Relationship Id="rId14" Type="http://schemas.openxmlformats.org/officeDocument/2006/relationships/hyperlink" Target="https://nnedv.org/mdocs-posts/census_2015_handout_report/" TargetMode="External"/><Relationship Id="rId22" Type="http://schemas.openxmlformats.org/officeDocument/2006/relationships/hyperlink" Target="https://nnedv.org/mdocs-posts/census_2015_handout_report/" TargetMode="External"/><Relationship Id="rId27"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www.air.org/THforSurvivors/508_Ch_08_Constituencies.docx" TargetMode="External"/><Relationship Id="rId13" Type="http://schemas.openxmlformats.org/officeDocument/2006/relationships/hyperlink" Target="http://www.air.org/THforSurvivors/508_Ch_12_Fund_Sources_Collab.docx" TargetMode="External"/><Relationship Id="rId3" Type="http://schemas.openxmlformats.org/officeDocument/2006/relationships/hyperlink" Target="https://www.jstor.org/stable/353683?seq=1" TargetMode="External"/><Relationship Id="rId7" Type="http://schemas.openxmlformats.org/officeDocument/2006/relationships/hyperlink" Target="http://www.air.org/THforSurvivors/508_Ch_03_Prog_Housing.docx" TargetMode="External"/><Relationship Id="rId12" Type="http://schemas.openxmlformats.org/officeDocument/2006/relationships/hyperlink" Target="http://www.air.org/THforSurvivors/508_Ch_10_Obtaining_Hsg_Empt.docx" TargetMode="External"/><Relationship Id="rId2" Type="http://schemas.openxmlformats.org/officeDocument/2006/relationships/hyperlink" Target="http://lundybancroft.com/books/" TargetMode="External"/><Relationship Id="rId1" Type="http://schemas.openxmlformats.org/officeDocument/2006/relationships/hyperlink" Target="http://www.nationalcenterdvtraumamh.org/wp-content/uploads/2013/03/NCDVTMH_EBPLitReview2013.pdf" TargetMode="External"/><Relationship Id="rId6" Type="http://schemas.openxmlformats.org/officeDocument/2006/relationships/hyperlink" Target="https://www.ncjrs.gov/pdffiles1/nij/183781.pdf" TargetMode="External"/><Relationship Id="rId11" Type="http://schemas.openxmlformats.org/officeDocument/2006/relationships/hyperlink" Target="http://www.air.org/THforSurvivors/508_Ch_07_Subpops_Cult_Competence.docx" TargetMode="External"/><Relationship Id="rId5" Type="http://schemas.openxmlformats.org/officeDocument/2006/relationships/hyperlink" Target="https://www.bjs.gov/content/pub/pdf/fvs02.pdf" TargetMode="External"/><Relationship Id="rId10" Type="http://schemas.openxmlformats.org/officeDocument/2006/relationships/hyperlink" Target="http://www.air.org/THforSurvivors/508_Ch_06_Length_of_Stay.docx" TargetMode="External"/><Relationship Id="rId4" Type="http://schemas.openxmlformats.org/officeDocument/2006/relationships/hyperlink" Target="http://www.ncdsv.org/images/MoCADSV_UnderstandingNatureDynamicsOfDV_revised5-2012.pdf" TargetMode="External"/><Relationship Id="rId9" Type="http://schemas.openxmlformats.org/officeDocument/2006/relationships/hyperlink" Target="http://muskie.usm.maine.edu/vawamei/attachments/instructions/THousingInstruction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8F7C37-88C1-426D-ACCC-1E23F3081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Pages>
  <Words>3461</Words>
  <Characters>20111</Characters>
  <Application>Microsoft Office Word</Application>
  <DocSecurity>0</DocSecurity>
  <Lines>223</Lines>
  <Paragraphs>54</Paragraphs>
  <ScaleCrop>false</ScaleCrop>
  <HeadingPairs>
    <vt:vector size="2" baseType="variant">
      <vt:variant>
        <vt:lpstr>Title</vt:lpstr>
      </vt:variant>
      <vt:variant>
        <vt:i4>1</vt:i4>
      </vt:variant>
    </vt:vector>
  </HeadingPairs>
  <TitlesOfParts>
    <vt:vector size="1" baseType="lpstr">
      <vt:lpstr>transitional housing for survivors - chapter 2 executive summary -  Survivor Access and Participant Selection</vt:lpstr>
    </vt:vector>
  </TitlesOfParts>
  <Company>American Institutes for Research</Company>
  <LinksUpToDate>false</LinksUpToDate>
  <CharactersWithSpaces>23518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transitional housing for survivors - chapter 2 executive summary -  Survivor Access and Participant Selection</dc:title>
  <dc:subject>Transitional Housing for Survivors of Domestic and Sexual Violence: Participant Selection</dc:subject>
  <dc:creator>Office on Violence Against Women, U.S. Department of Justice / American Institutes for Research</dc:creator>
  <cp:keywords>Domestic Violence, Sexual Assault, Transitional Housing, Homelessness, Participant Selection</cp:keywords>
  <dc:description/>
  <cp:lastModifiedBy>Berman, Fred</cp:lastModifiedBy>
  <cp:revision>9</cp:revision>
  <cp:lastPrinted>2017-01-05T05:11:00Z</cp:lastPrinted>
  <dcterms:created xsi:type="dcterms:W3CDTF">2017-02-27T17:15:00Z</dcterms:created>
  <dcterms:modified xsi:type="dcterms:W3CDTF">2018-05-30T17:26:00Z</dcterms:modified>
</cp:coreProperties>
</file>